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9F88" w14:textId="77777777" w:rsidR="001C034A" w:rsidRPr="007A38AD" w:rsidRDefault="001C034A" w:rsidP="00B92668">
      <w:r>
        <w:t xml:space="preserve">J.nr. </w:t>
      </w:r>
      <w:r w:rsidR="00623230" w:rsidRPr="00171D3B">
        <w:t>6450</w:t>
      </w:r>
    </w:p>
    <w:p w14:paraId="3C5B50EC" w14:textId="77777777" w:rsidR="0025238B" w:rsidRDefault="0025238B" w:rsidP="0025238B">
      <w:pPr>
        <w:rPr>
          <w:rFonts w:ascii="Calibri" w:hAnsi="Calibri"/>
          <w:szCs w:val="22"/>
        </w:rPr>
      </w:pPr>
      <w:bookmarkStart w:id="0" w:name="Start"/>
      <w:bookmarkEnd w:id="0"/>
      <w:r>
        <w:t>Kære alle</w:t>
      </w:r>
    </w:p>
    <w:p w14:paraId="163C35E5" w14:textId="77777777" w:rsidR="0025238B" w:rsidRDefault="0025238B" w:rsidP="0025238B"/>
    <w:p w14:paraId="1EEC4299" w14:textId="77777777" w:rsidR="0025238B" w:rsidRDefault="0025238B" w:rsidP="0025238B">
      <w:r>
        <w:t>Godt nytår.</w:t>
      </w:r>
    </w:p>
    <w:p w14:paraId="68C3A818" w14:textId="77777777" w:rsidR="0025238B" w:rsidRDefault="0025238B" w:rsidP="0025238B"/>
    <w:p w14:paraId="3514899F" w14:textId="77777777" w:rsidR="0025238B" w:rsidRDefault="0025238B" w:rsidP="0025238B">
      <w:r>
        <w:t xml:space="preserve">Jeg har nu talt med vores advokat igen. </w:t>
      </w:r>
    </w:p>
    <w:p w14:paraId="6FF057A0" w14:textId="77777777" w:rsidR="0025238B" w:rsidRDefault="0025238B" w:rsidP="0025238B">
      <w:r>
        <w:t>Åbenbart må jeg have misforstået noget tidligere, for Kristina mener vi bør skelne mellem fællesledninger (kloakker), der ligger på grundejerforeningens areal og fællesledninger, der ligger under de enkelte ejeres huse. Det bliver relevant i nedenstående listes punkt 8.</w:t>
      </w:r>
    </w:p>
    <w:p w14:paraId="725E7E2C" w14:textId="77777777" w:rsidR="0025238B" w:rsidRDefault="0025238B" w:rsidP="0025238B">
      <w:r>
        <w:t>Status på Hulgaard Advokaters undersøgelser er som følger:</w:t>
      </w:r>
    </w:p>
    <w:p w14:paraId="2E1B514D" w14:textId="3A69ABE0" w:rsidR="0025238B" w:rsidRDefault="0025238B" w:rsidP="0025238B">
      <w:pPr>
        <w:pStyle w:val="Listeafsnit"/>
        <w:numPr>
          <w:ilvl w:val="0"/>
          <w:numId w:val="37"/>
        </w:numPr>
        <w:rPr>
          <w:rFonts w:eastAsia="Times New Roman"/>
        </w:rPr>
      </w:pPr>
      <w:r>
        <w:rPr>
          <w:rFonts w:eastAsia="Times New Roman"/>
        </w:rPr>
        <w:t>Efter at have læst korrespondancen m.v. med kommunen i 00’erne, er det Hulgaard Advokaters opfattelse at vi har anerkendt ejerskabet af fællesledningerne i etape 1 og 2</w:t>
      </w:r>
      <w:r w:rsidR="009078BC">
        <w:rPr>
          <w:rFonts w:eastAsia="Times New Roman"/>
        </w:rPr>
        <w:t>. F.eks. skriver Allan Ohms d. 9. november 2006 til bestyrelsen (?) (Henrik Justesen og Michael Bertelsen, om</w:t>
      </w:r>
      <w:r w:rsidR="00625826">
        <w:rPr>
          <w:rFonts w:eastAsia="Times New Roman"/>
        </w:rPr>
        <w:t>,</w:t>
      </w:r>
      <w:r w:rsidR="009078BC">
        <w:rPr>
          <w:rFonts w:eastAsia="Times New Roman"/>
        </w:rPr>
        <w:t xml:space="preserve"> at der mangler ok på vedtægter fra kommunen og der skal ske stiftelse af </w:t>
      </w:r>
      <w:proofErr w:type="spellStart"/>
      <w:r w:rsidR="009078BC">
        <w:rPr>
          <w:rFonts w:eastAsia="Times New Roman"/>
        </w:rPr>
        <w:t>spildevandslauget</w:t>
      </w:r>
      <w:proofErr w:type="spellEnd"/>
      <w:r w:rsidR="009078BC">
        <w:rPr>
          <w:rFonts w:eastAsia="Times New Roman"/>
        </w:rPr>
        <w:t xml:space="preserve">, men at det måske kan give problemer hvis ikke enighed. </w:t>
      </w:r>
      <w:proofErr w:type="gramStart"/>
      <w:r w:rsidR="009078BC" w:rsidRPr="00A533AD">
        <w:rPr>
          <w:rFonts w:eastAsia="Times New Roman"/>
          <w:i/>
          <w:iCs/>
        </w:rPr>
        <w:t>”..</w:t>
      </w:r>
      <w:proofErr w:type="gramEnd"/>
      <w:r w:rsidR="009078BC" w:rsidRPr="00A533AD">
        <w:rPr>
          <w:rFonts w:eastAsia="Times New Roman"/>
          <w:i/>
          <w:iCs/>
        </w:rPr>
        <w:t>fordi der pålægges en pligt, som går videre end det medlemmerne har kunnet forudse.</w:t>
      </w:r>
      <w:r w:rsidR="009078BC">
        <w:rPr>
          <w:rFonts w:eastAsia="Times New Roman"/>
        </w:rPr>
        <w:t xml:space="preserve"> </w:t>
      </w:r>
      <w:r w:rsidR="009078BC">
        <w:rPr>
          <w:rFonts w:eastAsia="Times New Roman"/>
          <w:i/>
          <w:iCs/>
        </w:rPr>
        <w:t>Så må vi sige til kommunen, at der</w:t>
      </w:r>
      <w:r w:rsidR="005C3FAF">
        <w:rPr>
          <w:rFonts w:eastAsia="Times New Roman"/>
          <w:i/>
          <w:iCs/>
        </w:rPr>
        <w:t>e</w:t>
      </w:r>
      <w:r w:rsidR="009078BC">
        <w:rPr>
          <w:rFonts w:eastAsia="Times New Roman"/>
          <w:i/>
          <w:iCs/>
        </w:rPr>
        <w:t xml:space="preserve">s krav om etablering af </w:t>
      </w:r>
      <w:proofErr w:type="spellStart"/>
      <w:r w:rsidR="009078BC">
        <w:rPr>
          <w:rFonts w:eastAsia="Times New Roman"/>
          <w:i/>
          <w:iCs/>
        </w:rPr>
        <w:t>spildevandslaug</w:t>
      </w:r>
      <w:proofErr w:type="spellEnd"/>
      <w:r w:rsidR="009078BC">
        <w:rPr>
          <w:rFonts w:eastAsia="Times New Roman"/>
          <w:i/>
          <w:iCs/>
        </w:rPr>
        <w:t xml:space="preserve"> ikke </w:t>
      </w:r>
      <w:r w:rsidR="005C3FAF">
        <w:rPr>
          <w:rFonts w:eastAsia="Times New Roman"/>
          <w:i/>
          <w:iCs/>
        </w:rPr>
        <w:t xml:space="preserve">kan </w:t>
      </w:r>
      <w:r w:rsidR="009078BC">
        <w:rPr>
          <w:rFonts w:eastAsia="Times New Roman"/>
          <w:i/>
          <w:iCs/>
        </w:rPr>
        <w:t>lade sig gøre.”</w:t>
      </w:r>
    </w:p>
    <w:p w14:paraId="690ABF6D" w14:textId="10099091" w:rsidR="0025238B" w:rsidRDefault="0025238B" w:rsidP="0025238B">
      <w:pPr>
        <w:pStyle w:val="Listeafsnit"/>
        <w:numPr>
          <w:ilvl w:val="0"/>
          <w:numId w:val="37"/>
        </w:numPr>
        <w:rPr>
          <w:rFonts w:eastAsia="Times New Roman"/>
        </w:rPr>
      </w:pPr>
      <w:r>
        <w:rPr>
          <w:rFonts w:eastAsia="Times New Roman"/>
        </w:rPr>
        <w:t xml:space="preserve">Det samme gælder for fællesledningerne i etape 3, men kun fællesledningerne på grundejerforeningens matrikel. Det var hele tiden meningen at disse skulle overføres til </w:t>
      </w:r>
      <w:proofErr w:type="spellStart"/>
      <w:r>
        <w:rPr>
          <w:rFonts w:eastAsia="Times New Roman"/>
        </w:rPr>
        <w:t>grundejerforeningenOg</w:t>
      </w:r>
      <w:proofErr w:type="spellEnd"/>
      <w:r>
        <w:rPr>
          <w:rFonts w:eastAsia="Times New Roman"/>
        </w:rPr>
        <w:t xml:space="preserve"> der findes ingen protest da bygherren skrev det til grundejerforeningen at de nu var færdige med byggeriet og at kloakkerne nu var grundejerforeningens. </w:t>
      </w:r>
      <w:r w:rsidR="005C3FAF">
        <w:rPr>
          <w:rFonts w:eastAsia="Times New Roman"/>
        </w:rPr>
        <w:t xml:space="preserve">                                                                                                                                        Jeres daværende formand Bente Nielsen skrev 20. februar 2006 til Allan Ohms om vedtægter for </w:t>
      </w:r>
      <w:proofErr w:type="spellStart"/>
      <w:r w:rsidR="005C3FAF">
        <w:rPr>
          <w:rFonts w:eastAsia="Times New Roman"/>
        </w:rPr>
        <w:t>spildevandslaug</w:t>
      </w:r>
      <w:proofErr w:type="spellEnd"/>
      <w:r w:rsidR="005C3FAF">
        <w:rPr>
          <w:rFonts w:eastAsia="Times New Roman"/>
        </w:rPr>
        <w:t xml:space="preserve"> og advokat Jørgen Andersen: </w:t>
      </w:r>
      <w:r w:rsidR="005C3FAF" w:rsidRPr="00A533AD">
        <w:rPr>
          <w:rFonts w:eastAsia="Times New Roman"/>
          <w:i/>
          <w:iCs/>
        </w:rPr>
        <w:t>”det er jo dem (Tueholm Gruppen, red.), der ejer fællesarealerne og dermed kloaksystemet og samtidig minde om, at kloakanlægget for deres boliger skal tinglyses”</w:t>
      </w:r>
      <w:r w:rsidR="005C3FAF">
        <w:rPr>
          <w:rFonts w:eastAsia="Times New Roman"/>
        </w:rPr>
        <w:t>.                                                                     Deres advokat skrev den 11. april 2006 til Allan Ohms og Bente Nielsen: ”</w:t>
      </w:r>
      <w:r w:rsidR="005C3FAF" w:rsidRPr="00A533AD">
        <w:rPr>
          <w:rFonts w:eastAsia="Times New Roman"/>
          <w:i/>
          <w:iCs/>
        </w:rPr>
        <w:t xml:space="preserve">Bemærk, at vi til vores nye byggeri har lavet nogle kloakker. Jeg går </w:t>
      </w:r>
      <w:proofErr w:type="spellStart"/>
      <w:r w:rsidR="005C3FAF" w:rsidRPr="00A533AD">
        <w:rPr>
          <w:rFonts w:eastAsia="Times New Roman"/>
          <w:i/>
          <w:iCs/>
        </w:rPr>
        <w:t>udfra</w:t>
      </w:r>
      <w:proofErr w:type="spellEnd"/>
      <w:r w:rsidR="005C3FAF" w:rsidRPr="00A533AD">
        <w:rPr>
          <w:rFonts w:eastAsia="Times New Roman"/>
          <w:i/>
          <w:iCs/>
        </w:rPr>
        <w:t xml:space="preserve">, at disse skal indgå i </w:t>
      </w:r>
      <w:proofErr w:type="spellStart"/>
      <w:proofErr w:type="gramStart"/>
      <w:r w:rsidR="005C3FAF" w:rsidRPr="00A533AD">
        <w:rPr>
          <w:rFonts w:eastAsia="Times New Roman"/>
          <w:i/>
          <w:iCs/>
        </w:rPr>
        <w:t>spildevandslauget</w:t>
      </w:r>
      <w:proofErr w:type="spellEnd"/>
      <w:r w:rsidR="005C3FAF" w:rsidRPr="00A533AD">
        <w:rPr>
          <w:rFonts w:eastAsia="Times New Roman"/>
          <w:i/>
          <w:iCs/>
        </w:rPr>
        <w:t>..</w:t>
      </w:r>
      <w:proofErr w:type="gramEnd"/>
      <w:r w:rsidR="005C3FAF" w:rsidRPr="00A533AD">
        <w:rPr>
          <w:rFonts w:eastAsia="Times New Roman"/>
          <w:i/>
          <w:iCs/>
        </w:rPr>
        <w:t>”</w:t>
      </w:r>
      <w:r w:rsidR="005C3FAF">
        <w:rPr>
          <w:rFonts w:eastAsia="Times New Roman"/>
        </w:rPr>
        <w:t xml:space="preserve"> og </w:t>
      </w:r>
      <w:r w:rsidR="005C3FAF" w:rsidRPr="00A533AD">
        <w:rPr>
          <w:rFonts w:eastAsia="Times New Roman"/>
          <w:i/>
          <w:iCs/>
        </w:rPr>
        <w:t>”Tinglysning af de nye kloaker står vi selvfølgelig for</w:t>
      </w:r>
      <w:r w:rsidR="005C3FAF">
        <w:rPr>
          <w:rFonts w:eastAsia="Times New Roman"/>
          <w:i/>
          <w:iCs/>
        </w:rPr>
        <w:t>. Restarealet skal tilskødes grundejerforeningen uden omkostninger til kr. 0,00</w:t>
      </w:r>
      <w:r w:rsidR="005C3FAF" w:rsidRPr="00A533AD">
        <w:rPr>
          <w:rFonts w:eastAsia="Times New Roman"/>
          <w:i/>
          <w:iCs/>
        </w:rPr>
        <w:t>”.</w:t>
      </w:r>
      <w:r w:rsidR="005C3FAF">
        <w:rPr>
          <w:rFonts w:eastAsia="Times New Roman"/>
          <w:i/>
          <w:iCs/>
        </w:rPr>
        <w:t xml:space="preserve">                                              </w:t>
      </w:r>
      <w:r w:rsidR="005C3FAF">
        <w:rPr>
          <w:rFonts w:eastAsia="Times New Roman"/>
        </w:rPr>
        <w:t xml:space="preserve"> I tidligere mail er restarealet beskrevet som fællesarealet og veje mv. (mail af 21. september 2006)</w:t>
      </w:r>
      <w:proofErr w:type="gramStart"/>
      <w:r w:rsidR="005C3FAF">
        <w:rPr>
          <w:rFonts w:eastAsia="Times New Roman"/>
        </w:rPr>
        <w:t>. .</w:t>
      </w:r>
      <w:proofErr w:type="gramEnd"/>
      <w:r w:rsidR="005C3FAF">
        <w:rPr>
          <w:rFonts w:eastAsia="Times New Roman"/>
        </w:rPr>
        <w:t xml:space="preserve">                                                                                                                        </w:t>
      </w:r>
      <w:r w:rsidR="00AE3EE2">
        <w:rPr>
          <w:rFonts w:eastAsia="Times New Roman"/>
        </w:rPr>
        <w:t xml:space="preserve">      </w:t>
      </w:r>
      <w:r w:rsidR="005C3FAF">
        <w:rPr>
          <w:rFonts w:eastAsia="Times New Roman"/>
        </w:rPr>
        <w:t xml:space="preserve"> </w:t>
      </w:r>
      <w:r w:rsidR="00AE3EE2">
        <w:rPr>
          <w:rFonts w:eastAsia="Times New Roman"/>
        </w:rPr>
        <w:t xml:space="preserve">   I september 2006 tinglyses deklaration i etape 3 hvoraf ledningsejer (Tueholmgruppen) skal reparere og udskifte ledningen. (Det er de to ledninger under de to bebyggelser).  </w:t>
      </w:r>
      <w:r w:rsidR="00024F82">
        <w:rPr>
          <w:rFonts w:eastAsia="Times New Roman"/>
        </w:rPr>
        <w:t>SE på kortet. ”deklareres i denne sag” går faktiske helt hen mellem den næste række huse som ikke er etape 3.</w:t>
      </w:r>
      <w:r w:rsidR="00AE3EE2">
        <w:rPr>
          <w:rFonts w:eastAsia="Times New Roman"/>
        </w:rPr>
        <w:t xml:space="preserve">         </w:t>
      </w:r>
      <w:r w:rsidR="00024F82">
        <w:rPr>
          <w:rFonts w:eastAsia="Times New Roman"/>
        </w:rPr>
        <w:t>26. september 2006 er deklarationerne tinglyst på de matrikler, der er udstykket fra 10cy, dvs. 10 nye matrikler. Grundejerforeningen er ikke nævnt.</w:t>
      </w:r>
      <w:r w:rsidR="00AE3EE2">
        <w:rPr>
          <w:rFonts w:eastAsia="Times New Roman"/>
        </w:rPr>
        <w:t xml:space="preserve">   </w:t>
      </w:r>
      <w:r w:rsidR="00024F82">
        <w:rPr>
          <w:rFonts w:eastAsia="Times New Roman"/>
        </w:rPr>
        <w:t xml:space="preserve">                                                                                                                                                </w:t>
      </w:r>
      <w:r w:rsidR="005C3FAF">
        <w:rPr>
          <w:rFonts w:eastAsia="Times New Roman"/>
        </w:rPr>
        <w:t xml:space="preserve">Samme mail som nævnt under pkt. 1: </w:t>
      </w:r>
      <w:r w:rsidR="005C3FAF" w:rsidRPr="008E6749">
        <w:rPr>
          <w:rFonts w:eastAsia="Times New Roman"/>
          <w:i/>
          <w:iCs/>
        </w:rPr>
        <w:t>”Husk: vi skal have fællesar</w:t>
      </w:r>
      <w:r w:rsidR="005C3FAF">
        <w:rPr>
          <w:rFonts w:eastAsia="Times New Roman"/>
          <w:i/>
          <w:iCs/>
        </w:rPr>
        <w:t>e</w:t>
      </w:r>
      <w:r w:rsidR="005C3FAF" w:rsidRPr="008E6749">
        <w:rPr>
          <w:rFonts w:eastAsia="Times New Roman"/>
          <w:i/>
          <w:iCs/>
        </w:rPr>
        <w:t>alet over til jer. Jeg forstår dette arbejde er i gang.”</w:t>
      </w:r>
      <w:r w:rsidR="005C3FAF">
        <w:rPr>
          <w:rFonts w:eastAsia="Times New Roman"/>
        </w:rPr>
        <w:t xml:space="preserve"> </w:t>
      </w:r>
      <w:r>
        <w:rPr>
          <w:rFonts w:eastAsia="Times New Roman"/>
        </w:rPr>
        <w:t xml:space="preserve">Det ændrer intet at formalia nok ikke overholdt, f.eks. at der aldrig blev tinglyst </w:t>
      </w:r>
      <w:proofErr w:type="spellStart"/>
      <w:proofErr w:type="gramStart"/>
      <w:r>
        <w:rPr>
          <w:rFonts w:eastAsia="Times New Roman"/>
        </w:rPr>
        <w:t>adkomst.</w:t>
      </w:r>
      <w:r w:rsidR="00024F82">
        <w:rPr>
          <w:rFonts w:eastAsia="Times New Roman"/>
        </w:rPr>
        <w:t>vedtægter</w:t>
      </w:r>
      <w:proofErr w:type="spellEnd"/>
      <w:proofErr w:type="gramEnd"/>
      <w:r w:rsidR="00024F82">
        <w:rPr>
          <w:rFonts w:eastAsia="Times New Roman"/>
        </w:rPr>
        <w:t>?</w:t>
      </w:r>
    </w:p>
    <w:p w14:paraId="5C5EAB3D" w14:textId="14AA9F76" w:rsidR="0025238B" w:rsidRDefault="0025238B" w:rsidP="0025238B">
      <w:pPr>
        <w:pStyle w:val="Listeafsnit"/>
        <w:numPr>
          <w:ilvl w:val="0"/>
          <w:numId w:val="37"/>
        </w:numPr>
        <w:rPr>
          <w:rFonts w:eastAsia="Times New Roman"/>
        </w:rPr>
      </w:pPr>
      <w:r>
        <w:rPr>
          <w:rFonts w:eastAsia="Times New Roman"/>
        </w:rPr>
        <w:t xml:space="preserve">Grundejerforeningen har hele tiden – gennem flere sager og gennem mange år – fået juridisk </w:t>
      </w:r>
      <w:r w:rsidR="00CC731B">
        <w:rPr>
          <w:rFonts w:eastAsia="Times New Roman"/>
        </w:rPr>
        <w:t xml:space="preserve">bistand og </w:t>
      </w:r>
      <w:r>
        <w:rPr>
          <w:rFonts w:eastAsia="Times New Roman"/>
        </w:rPr>
        <w:t xml:space="preserve">rådgivning. Vi kan ikke påstå at vi ikke kendte konsekvenserne eller lign. </w:t>
      </w:r>
      <w:r w:rsidR="00625826">
        <w:rPr>
          <w:rFonts w:eastAsia="Times New Roman"/>
        </w:rPr>
        <w:t xml:space="preserve">                                                                                                                                                   </w:t>
      </w:r>
      <w:r w:rsidR="00625826">
        <w:rPr>
          <w:rFonts w:eastAsia="Times New Roman"/>
        </w:rPr>
        <w:lastRenderedPageBreak/>
        <w:t>På bestyrelsens vegne skriver Just den 12. august 2004 til Allan Ohms: ”</w:t>
      </w:r>
      <w:r w:rsidR="00625826" w:rsidRPr="00A533AD">
        <w:rPr>
          <w:rFonts w:eastAsia="Times New Roman"/>
          <w:i/>
          <w:iCs/>
        </w:rPr>
        <w:t xml:space="preserve">Vi vil foretrække 2 sæt </w:t>
      </w:r>
      <w:proofErr w:type="gramStart"/>
      <w:r w:rsidR="00625826" w:rsidRPr="00A533AD">
        <w:rPr>
          <w:rFonts w:eastAsia="Times New Roman"/>
          <w:i/>
          <w:iCs/>
        </w:rPr>
        <w:t>vedtægter:,</w:t>
      </w:r>
      <w:proofErr w:type="gramEnd"/>
      <w:r w:rsidR="00625826" w:rsidRPr="00A533AD">
        <w:rPr>
          <w:rFonts w:eastAsia="Times New Roman"/>
          <w:i/>
          <w:iCs/>
        </w:rPr>
        <w:t xml:space="preserve"> alle 3 etaper skal med medlemmer af både foreningen og </w:t>
      </w:r>
      <w:proofErr w:type="spellStart"/>
      <w:r w:rsidR="00625826" w:rsidRPr="00A533AD">
        <w:rPr>
          <w:rFonts w:eastAsia="Times New Roman"/>
          <w:i/>
          <w:iCs/>
        </w:rPr>
        <w:t>laug</w:t>
      </w:r>
      <w:proofErr w:type="spellEnd"/>
      <w:r w:rsidR="00625826" w:rsidRPr="00A533AD">
        <w:rPr>
          <w:rFonts w:eastAsia="Times New Roman"/>
          <w:i/>
          <w:iCs/>
        </w:rPr>
        <w:t xml:space="preserve">. Formålet er at forestå drift/vedligehold af kloakkerne. Ingen kender levetid og kostpris (det er derfor </w:t>
      </w:r>
      <w:proofErr w:type="spellStart"/>
      <w:r w:rsidR="00625826" w:rsidRPr="00A533AD">
        <w:rPr>
          <w:rFonts w:eastAsia="Times New Roman"/>
          <w:i/>
          <w:iCs/>
        </w:rPr>
        <w:t>lauget</w:t>
      </w:r>
      <w:proofErr w:type="spellEnd"/>
      <w:r w:rsidR="00625826" w:rsidRPr="00A533AD">
        <w:rPr>
          <w:rFonts w:eastAsia="Times New Roman"/>
          <w:i/>
          <w:iCs/>
        </w:rPr>
        <w:t xml:space="preserve"> etableres og der indbetales kontingent til dette). Du har naturligvis ret i at det ville være det rigtige med offentlige kloakker jfr. købsaftalerne; men den mulighed er ikke til stede i dag (som vi ser det.)</w:t>
      </w:r>
      <w:r w:rsidR="00625826">
        <w:rPr>
          <w:rFonts w:eastAsia="Times New Roman"/>
        </w:rPr>
        <w:t xml:space="preserve"> ”                                                         </w:t>
      </w:r>
    </w:p>
    <w:p w14:paraId="36DC198E" w14:textId="59FBD6F4" w:rsidR="0025238B" w:rsidRDefault="0025238B" w:rsidP="00A533AD">
      <w:pPr>
        <w:pStyle w:val="Listeafsnit"/>
        <w:ind w:left="720"/>
        <w:rPr>
          <w:rFonts w:eastAsia="Times New Roman"/>
        </w:rPr>
      </w:pPr>
      <w:r>
        <w:rPr>
          <w:rFonts w:eastAsia="Times New Roman"/>
        </w:rPr>
        <w:t xml:space="preserve">Det ændrer heller intet at kommunen </w:t>
      </w:r>
      <w:r w:rsidR="00CC731B">
        <w:rPr>
          <w:rFonts w:eastAsia="Times New Roman"/>
        </w:rPr>
        <w:t xml:space="preserve">kan have begået </w:t>
      </w:r>
      <w:r>
        <w:rPr>
          <w:rFonts w:eastAsia="Times New Roman"/>
        </w:rPr>
        <w:t>fejl.</w:t>
      </w:r>
      <w:r w:rsidR="00CC731B">
        <w:rPr>
          <w:rFonts w:eastAsia="Times New Roman"/>
        </w:rPr>
        <w:t xml:space="preserve"> </w:t>
      </w:r>
      <w:r w:rsidR="00625826">
        <w:rPr>
          <w:rFonts w:eastAsia="Times New Roman"/>
        </w:rPr>
        <w:t xml:space="preserve">Allan Ohms skriver til kommunen, Arkalo Møller den 12. januar 2005 vedrørende udkast til </w:t>
      </w:r>
      <w:proofErr w:type="spellStart"/>
      <w:r w:rsidR="00625826">
        <w:rPr>
          <w:rFonts w:eastAsia="Times New Roman"/>
        </w:rPr>
        <w:t>spildevandslaug</w:t>
      </w:r>
      <w:proofErr w:type="spellEnd"/>
      <w:r w:rsidR="00625826">
        <w:rPr>
          <w:rFonts w:eastAsia="Times New Roman"/>
        </w:rPr>
        <w:t>: ”</w:t>
      </w:r>
      <w:r w:rsidR="00625826" w:rsidRPr="00A533AD">
        <w:rPr>
          <w:rFonts w:eastAsia="Times New Roman"/>
          <w:i/>
          <w:iCs/>
        </w:rPr>
        <w:t xml:space="preserve">At kommunen selv har bedt grundejerforeningen </w:t>
      </w:r>
      <w:r w:rsidR="00625826">
        <w:rPr>
          <w:rFonts w:eastAsia="Times New Roman"/>
          <w:i/>
          <w:iCs/>
        </w:rPr>
        <w:t>v</w:t>
      </w:r>
      <w:r w:rsidR="00625826" w:rsidRPr="00A533AD">
        <w:rPr>
          <w:rFonts w:eastAsia="Times New Roman"/>
          <w:i/>
          <w:iCs/>
        </w:rPr>
        <w:t>ælge denne model. At kommunen har nægtet at godkende vedtægter for grundejerforeningen med henvisning til at kloaksagen ikke er løst. ”</w:t>
      </w:r>
    </w:p>
    <w:p w14:paraId="7FAD487A" w14:textId="77777777" w:rsidR="009078BC" w:rsidRPr="009078BC" w:rsidRDefault="009078BC" w:rsidP="009078BC">
      <w:pPr>
        <w:ind w:left="360"/>
      </w:pPr>
    </w:p>
    <w:p w14:paraId="34CD209F" w14:textId="77777777" w:rsidR="0025238B" w:rsidRDefault="0025238B" w:rsidP="0025238B">
      <w:pPr>
        <w:pStyle w:val="Listeafsnit"/>
        <w:numPr>
          <w:ilvl w:val="0"/>
          <w:numId w:val="37"/>
        </w:numPr>
        <w:rPr>
          <w:rFonts w:eastAsia="Times New Roman"/>
        </w:rPr>
      </w:pPr>
      <w:r>
        <w:rPr>
          <w:rFonts w:eastAsia="Times New Roman"/>
        </w:rPr>
        <w:t>Selv hvis man bortser fra ovenstående, så vil vi med stor sandsynlighed blive fældet på forældelse hvis vi anlægger sag mod kommunen</w:t>
      </w:r>
    </w:p>
    <w:p w14:paraId="3C694AE7" w14:textId="25A71090" w:rsidR="0025238B" w:rsidRDefault="0025238B" w:rsidP="0025238B">
      <w:pPr>
        <w:pStyle w:val="Listeafsnit"/>
        <w:numPr>
          <w:ilvl w:val="0"/>
          <w:numId w:val="37"/>
        </w:numPr>
        <w:rPr>
          <w:rFonts w:eastAsia="Times New Roman"/>
        </w:rPr>
      </w:pPr>
      <w:r>
        <w:rPr>
          <w:rFonts w:eastAsia="Times New Roman"/>
        </w:rPr>
        <w:t>= Vi får ikke kloakkerne over til kommunen</w:t>
      </w:r>
      <w:r w:rsidR="00CC731B">
        <w:rPr>
          <w:rFonts w:eastAsia="Times New Roman"/>
        </w:rPr>
        <w:t xml:space="preserve"> </w:t>
      </w:r>
    </w:p>
    <w:p w14:paraId="6428AAD6" w14:textId="13D61CCD" w:rsidR="00CC731B" w:rsidRPr="00A533AD" w:rsidRDefault="00CC731B" w:rsidP="00A533AD">
      <w:pPr>
        <w:pStyle w:val="Listeafsnit"/>
        <w:ind w:left="720"/>
        <w:rPr>
          <w:rFonts w:eastAsia="Times New Roman"/>
          <w:i/>
          <w:iCs/>
        </w:rPr>
      </w:pPr>
      <w:r>
        <w:rPr>
          <w:rFonts w:eastAsia="Times New Roman"/>
        </w:rPr>
        <w:t xml:space="preserve">(Mail </w:t>
      </w:r>
      <w:r w:rsidR="00625826">
        <w:rPr>
          <w:rFonts w:eastAsia="Times New Roman"/>
        </w:rPr>
        <w:t xml:space="preserve">fra kommunen </w:t>
      </w:r>
      <w:r>
        <w:rPr>
          <w:rFonts w:eastAsia="Times New Roman"/>
        </w:rPr>
        <w:t>af 16. august 2023: ”</w:t>
      </w:r>
      <w:r w:rsidRPr="00CC731B">
        <w:t xml:space="preserve"> </w:t>
      </w:r>
      <w:proofErr w:type="spellStart"/>
      <w:r w:rsidRPr="00A533AD">
        <w:rPr>
          <w:rFonts w:eastAsia="Times New Roman"/>
          <w:i/>
          <w:iCs/>
        </w:rPr>
        <w:t>Hjertebjærgparken</w:t>
      </w:r>
      <w:proofErr w:type="spellEnd"/>
      <w:r w:rsidRPr="00A533AD">
        <w:rPr>
          <w:rFonts w:eastAsia="Times New Roman"/>
          <w:i/>
          <w:iCs/>
        </w:rPr>
        <w:t xml:space="preserve"> udgør en stor samlet privat matrikel, med flere små private matrikler på. Alle</w:t>
      </w:r>
      <w:r>
        <w:rPr>
          <w:rFonts w:eastAsia="Times New Roman"/>
          <w:i/>
          <w:iCs/>
        </w:rPr>
        <w:t xml:space="preserve"> </w:t>
      </w:r>
      <w:r w:rsidRPr="00A533AD">
        <w:rPr>
          <w:rFonts w:eastAsia="Times New Roman"/>
          <w:i/>
          <w:iCs/>
        </w:rPr>
        <w:t xml:space="preserve">spildevandsledninger der ligger på </w:t>
      </w:r>
      <w:proofErr w:type="gramStart"/>
      <w:r w:rsidRPr="00A533AD">
        <w:rPr>
          <w:rFonts w:eastAsia="Times New Roman"/>
          <w:i/>
          <w:iCs/>
        </w:rPr>
        <w:t>matr. nr.</w:t>
      </w:r>
      <w:proofErr w:type="gramEnd"/>
      <w:r w:rsidRPr="00A533AD">
        <w:rPr>
          <w:rFonts w:eastAsia="Times New Roman"/>
          <w:i/>
          <w:iCs/>
        </w:rPr>
        <w:t xml:space="preserve"> 10 cy og de små matrikler er privatejet. Spildevandsledningerne på</w:t>
      </w:r>
      <w:r>
        <w:rPr>
          <w:rFonts w:eastAsia="Times New Roman"/>
          <w:i/>
          <w:iCs/>
        </w:rPr>
        <w:t xml:space="preserve"> </w:t>
      </w:r>
      <w:r w:rsidRPr="00A533AD">
        <w:rPr>
          <w:rFonts w:eastAsia="Times New Roman"/>
          <w:i/>
          <w:iCs/>
        </w:rPr>
        <w:t>matrikel 10 cy fungerer som hovedledning for de små privatejede matrikler. Holbæk kommune har på</w:t>
      </w:r>
      <w:r>
        <w:rPr>
          <w:rFonts w:eastAsia="Times New Roman"/>
          <w:i/>
          <w:iCs/>
        </w:rPr>
        <w:t xml:space="preserve"> </w:t>
      </w:r>
      <w:r w:rsidRPr="00A533AD">
        <w:rPr>
          <w:rFonts w:eastAsia="Times New Roman"/>
          <w:i/>
          <w:iCs/>
        </w:rPr>
        <w:t>baggrund heraf en interesse i, at disse ledninger ikke nedlægges eller omlægges uden kommunens</w:t>
      </w:r>
      <w:r>
        <w:rPr>
          <w:rFonts w:eastAsia="Times New Roman"/>
          <w:i/>
          <w:iCs/>
        </w:rPr>
        <w:t xml:space="preserve"> </w:t>
      </w:r>
      <w:r w:rsidRPr="00A533AD">
        <w:rPr>
          <w:rFonts w:eastAsia="Times New Roman"/>
          <w:i/>
          <w:iCs/>
        </w:rPr>
        <w:t>godkendelse.</w:t>
      </w:r>
      <w:r>
        <w:rPr>
          <w:rFonts w:eastAsia="Times New Roman"/>
          <w:i/>
          <w:iCs/>
        </w:rPr>
        <w:t xml:space="preserve"> </w:t>
      </w:r>
      <w:r w:rsidRPr="00CC731B">
        <w:rPr>
          <w:rFonts w:eastAsia="Times New Roman"/>
          <w:i/>
          <w:iCs/>
        </w:rPr>
        <w:t xml:space="preserve">Som følge heraf er Holbæk kommune indsat som påtageberettiget på servitutten, hvilket </w:t>
      </w:r>
      <w:r w:rsidRPr="00A533AD">
        <w:rPr>
          <w:rFonts w:eastAsia="Times New Roman"/>
          <w:i/>
          <w:iCs/>
          <w:highlight w:val="yellow"/>
        </w:rPr>
        <w:t>dog ikke betyder, at Holbæk kommune er ejer af ledningerne</w:t>
      </w:r>
      <w:r w:rsidRPr="00CC731B">
        <w:rPr>
          <w:rFonts w:eastAsia="Times New Roman"/>
          <w:i/>
          <w:iCs/>
        </w:rPr>
        <w:t>.”</w:t>
      </w:r>
      <w:r w:rsidRPr="00A533AD">
        <w:rPr>
          <w:rFonts w:eastAsia="Times New Roman"/>
          <w:i/>
          <w:iCs/>
        </w:rPr>
        <w:t xml:space="preserve">) </w:t>
      </w:r>
    </w:p>
    <w:p w14:paraId="2E6B6346" w14:textId="6CCB1DF1" w:rsidR="0025238B" w:rsidRDefault="0025238B" w:rsidP="00915ABA">
      <w:pPr>
        <w:pStyle w:val="Listeafsnit"/>
        <w:numPr>
          <w:ilvl w:val="0"/>
          <w:numId w:val="37"/>
        </w:numPr>
        <w:rPr>
          <w:rFonts w:eastAsia="Times New Roman"/>
        </w:rPr>
      </w:pPr>
      <w:r w:rsidRPr="00915ABA">
        <w:rPr>
          <w:rFonts w:eastAsia="Times New Roman"/>
        </w:rPr>
        <w:t xml:space="preserve">Ejere af huse i </w:t>
      </w:r>
      <w:proofErr w:type="spellStart"/>
      <w:r w:rsidRPr="00915ABA">
        <w:rPr>
          <w:rFonts w:eastAsia="Times New Roman"/>
        </w:rPr>
        <w:t>Hjertebjærgparken</w:t>
      </w:r>
      <w:proofErr w:type="spellEnd"/>
      <w:r w:rsidRPr="00915ABA">
        <w:rPr>
          <w:rFonts w:eastAsia="Times New Roman"/>
        </w:rPr>
        <w:t xml:space="preserve"> har alle betalt bidrag til </w:t>
      </w:r>
      <w:proofErr w:type="spellStart"/>
      <w:r w:rsidRPr="00915ABA">
        <w:rPr>
          <w:rFonts w:eastAsia="Times New Roman"/>
        </w:rPr>
        <w:t>kloaklaug</w:t>
      </w:r>
      <w:proofErr w:type="spellEnd"/>
      <w:r w:rsidRPr="00915ABA">
        <w:rPr>
          <w:rFonts w:eastAsia="Times New Roman"/>
        </w:rPr>
        <w:t xml:space="preserve"> (og senere lagt ind under</w:t>
      </w:r>
      <w:r w:rsidR="00CC731B" w:rsidRPr="00915ABA">
        <w:rPr>
          <w:rFonts w:eastAsia="Times New Roman"/>
        </w:rPr>
        <w:t xml:space="preserve"> bidrag </w:t>
      </w:r>
      <w:proofErr w:type="gramStart"/>
      <w:r w:rsidR="00CC731B" w:rsidRPr="00915ABA">
        <w:rPr>
          <w:rFonts w:eastAsia="Times New Roman"/>
        </w:rPr>
        <w:t xml:space="preserve">til </w:t>
      </w:r>
      <w:r w:rsidRPr="00915ABA">
        <w:rPr>
          <w:rFonts w:eastAsia="Times New Roman"/>
        </w:rPr>
        <w:t xml:space="preserve"> grundejerforeningen</w:t>
      </w:r>
      <w:proofErr w:type="gramEnd"/>
      <w:r w:rsidRPr="00915ABA">
        <w:rPr>
          <w:rFonts w:eastAsia="Times New Roman"/>
        </w:rPr>
        <w:t xml:space="preserve">) i mange år uden at protestere. Derfor vil man ikke komme nogle vegne med at påstå at man ikke er med i </w:t>
      </w:r>
      <w:proofErr w:type="spellStart"/>
      <w:r w:rsidRPr="00915ABA">
        <w:rPr>
          <w:rFonts w:eastAsia="Times New Roman"/>
        </w:rPr>
        <w:t>kloaklauget</w:t>
      </w:r>
      <w:proofErr w:type="spellEnd"/>
      <w:r w:rsidRPr="00915ABA">
        <w:rPr>
          <w:rFonts w:eastAsia="Times New Roman"/>
        </w:rPr>
        <w:t xml:space="preserve"> (senere grundejerforeningen). </w:t>
      </w:r>
      <w:r w:rsidR="003F7417" w:rsidRPr="00915ABA">
        <w:rPr>
          <w:rFonts w:eastAsia="Times New Roman"/>
        </w:rPr>
        <w:t>Se mail under pkt. 3</w:t>
      </w:r>
      <w:r w:rsidR="00915ABA" w:rsidRPr="00915ABA">
        <w:rPr>
          <w:rFonts w:eastAsia="Times New Roman"/>
        </w:rPr>
        <w:t xml:space="preserve"> og tidligere mail fra mig den 1. november 2023: Mette (bestyrelsesmedlem) har undersøgt og konstaterer at ejerne i etape 3 har betalt bidrag til </w:t>
      </w:r>
      <w:proofErr w:type="spellStart"/>
      <w:r w:rsidR="00915ABA" w:rsidRPr="00915ABA">
        <w:rPr>
          <w:rFonts w:eastAsia="Times New Roman"/>
        </w:rPr>
        <w:t>Spildevandslauget</w:t>
      </w:r>
      <w:proofErr w:type="spellEnd"/>
      <w:r w:rsidR="00915ABA" w:rsidRPr="00915ABA">
        <w:rPr>
          <w:rFonts w:eastAsia="Times New Roman"/>
        </w:rPr>
        <w:t xml:space="preserve"> i årevis.</w:t>
      </w:r>
    </w:p>
    <w:p w14:paraId="3A833EED" w14:textId="77777777" w:rsidR="00915ABA" w:rsidRPr="00915ABA" w:rsidRDefault="00915ABA" w:rsidP="00915ABA">
      <w:pPr>
        <w:ind w:left="360"/>
      </w:pPr>
    </w:p>
    <w:p w14:paraId="68CC48B9" w14:textId="01457E72" w:rsidR="0025238B" w:rsidRDefault="0025238B" w:rsidP="0025238B">
      <w:pPr>
        <w:pStyle w:val="Listeafsnit"/>
        <w:numPr>
          <w:ilvl w:val="0"/>
          <w:numId w:val="37"/>
        </w:numPr>
        <w:rPr>
          <w:rFonts w:eastAsia="Times New Roman"/>
        </w:rPr>
      </w:pPr>
      <w:r>
        <w:rPr>
          <w:rFonts w:eastAsia="Times New Roman"/>
        </w:rPr>
        <w:t xml:space="preserve">Grundejerforeningen ejer altså alle fællesledninger på fællesarealer, men ikke under etape 3 (deklarationens ledning </w:t>
      </w:r>
      <w:r w:rsidR="00024F82">
        <w:rPr>
          <w:rFonts w:eastAsia="Times New Roman"/>
        </w:rPr>
        <w:t>A</w:t>
      </w:r>
      <w:r>
        <w:rPr>
          <w:rFonts w:eastAsia="Times New Roman"/>
        </w:rPr>
        <w:t xml:space="preserve">AA og BB) eftersom udgangspunktet altid er, at man selv ejer alt under sin ejendom </w:t>
      </w:r>
      <w:proofErr w:type="gramStart"/>
      <w:r>
        <w:rPr>
          <w:rFonts w:eastAsia="Times New Roman"/>
        </w:rPr>
        <w:t>med mindre</w:t>
      </w:r>
      <w:proofErr w:type="gramEnd"/>
      <w:r>
        <w:rPr>
          <w:rFonts w:eastAsia="Times New Roman"/>
        </w:rPr>
        <w:t xml:space="preserve"> ejerskabet overføres til andre. Der er ingen dokumentation for at ejerskabet er overført til andre. Da Tueholm-gruppen delte den daværende matrikel i 10 grunde og solgte til 10 nye ejere, så følger kloakken </w:t>
      </w:r>
      <w:proofErr w:type="gramStart"/>
      <w:r>
        <w:rPr>
          <w:rFonts w:eastAsia="Times New Roman"/>
        </w:rPr>
        <w:t>altså  som</w:t>
      </w:r>
      <w:proofErr w:type="gramEnd"/>
      <w:r>
        <w:rPr>
          <w:rFonts w:eastAsia="Times New Roman"/>
        </w:rPr>
        <w:t xml:space="preserve"> udgangspunkt med.  Deklarationen fra det gamle ene matrikelnummer, der nu er blevet til 10 huse/etape </w:t>
      </w:r>
      <w:proofErr w:type="gramStart"/>
      <w:r>
        <w:rPr>
          <w:rFonts w:eastAsia="Times New Roman"/>
        </w:rPr>
        <w:t>3</w:t>
      </w:r>
      <w:proofErr w:type="gramEnd"/>
      <w:r>
        <w:rPr>
          <w:rFonts w:eastAsia="Times New Roman"/>
        </w:rPr>
        <w:t xml:space="preserve"> siger at kloak bliver lagt ud på de 10 nye matrikelnumre. Der er intet nævnt om et </w:t>
      </w:r>
      <w:proofErr w:type="spellStart"/>
      <w:r>
        <w:rPr>
          <w:rFonts w:eastAsia="Times New Roman"/>
        </w:rPr>
        <w:t>spildevandslaug</w:t>
      </w:r>
      <w:proofErr w:type="spellEnd"/>
      <w:r>
        <w:rPr>
          <w:rFonts w:eastAsia="Times New Roman"/>
        </w:rPr>
        <w:t xml:space="preserve">. Grundejerforeningen er ikke påtaleberettiget eller medunderskriver eller nævnt. Man kan ikke give grundejerforeningen en forpligtelse i deklarationen men ikke skrive grundejerforeningen ind i den.  Deklarationen siger at kloakken </w:t>
      </w:r>
      <w:r>
        <w:rPr>
          <w:rFonts w:eastAsia="Times New Roman"/>
        </w:rPr>
        <w:lastRenderedPageBreak/>
        <w:t xml:space="preserve">skal henligge uforstyrret og at man skal give ejer ret til at reparere om nødvendigt. </w:t>
      </w:r>
      <w:r w:rsidR="00024F82">
        <w:rPr>
          <w:rFonts w:eastAsia="Times New Roman"/>
        </w:rPr>
        <w:t>Se også mine henvisninger i pkt. 3</w:t>
      </w:r>
      <w:r>
        <w:rPr>
          <w:rFonts w:eastAsia="Times New Roman"/>
          <w:b/>
          <w:bCs/>
        </w:rPr>
        <w:t xml:space="preserve">HVAD SKRIVER JEG OM </w:t>
      </w:r>
      <w:proofErr w:type="gramStart"/>
      <w:r>
        <w:rPr>
          <w:rFonts w:eastAsia="Times New Roman"/>
          <w:b/>
          <w:bCs/>
        </w:rPr>
        <w:t>DETTE ???</w:t>
      </w:r>
      <w:proofErr w:type="gramEnd"/>
    </w:p>
    <w:p w14:paraId="000EC850" w14:textId="47626E11" w:rsidR="0025238B" w:rsidRDefault="0025238B" w:rsidP="0025238B">
      <w:pPr>
        <w:pStyle w:val="Listeafsnit"/>
        <w:numPr>
          <w:ilvl w:val="0"/>
          <w:numId w:val="37"/>
        </w:numPr>
        <w:rPr>
          <w:rFonts w:eastAsia="Times New Roman"/>
        </w:rPr>
      </w:pPr>
      <w:r>
        <w:rPr>
          <w:rFonts w:eastAsia="Times New Roman"/>
        </w:rPr>
        <w:t>Grundejerforeningen har flere gange gennem årene betalt for at få spulet fællesledning i etape 3. Men selv om det kan være et issue, så bør det vægte højere at der er tinglyst servitut</w:t>
      </w:r>
      <w:r w:rsidR="00297714">
        <w:rPr>
          <w:rFonts w:eastAsia="Times New Roman"/>
        </w:rPr>
        <w:t xml:space="preserve"> med forpligtelse for ”ledningsejer” som oprindelig var adkomsthaver</w:t>
      </w:r>
      <w:r>
        <w:rPr>
          <w:rFonts w:eastAsia="Times New Roman"/>
        </w:rPr>
        <w:t xml:space="preserve"> og ingen har opponeret mod den i alle år. At det aldrig har været undersøgt om grundejerforeningen burde betale for spuling under etape 3, men skiftende bestyrelser ikke har vidst bedre, det mener Hulgaard Advokater ikke kan vægte stærkere end en </w:t>
      </w:r>
      <w:r w:rsidR="00297714">
        <w:rPr>
          <w:rFonts w:eastAsia="Times New Roman"/>
        </w:rPr>
        <w:t xml:space="preserve">tinglyst </w:t>
      </w:r>
      <w:r>
        <w:rPr>
          <w:rFonts w:eastAsia="Times New Roman"/>
        </w:rPr>
        <w:t>deklaration hvor det bestemmes af kloak deles ud på alle 10 matrikler. GF har et regreskrav mod de ejere vi har betalt for – men det er sandsynligvis forældet for næsten alle regningerne. Det må vi undersøge.</w:t>
      </w:r>
    </w:p>
    <w:p w14:paraId="52275624" w14:textId="77777777" w:rsidR="0025238B" w:rsidRDefault="0025238B" w:rsidP="0025238B">
      <w:pPr>
        <w:rPr>
          <w:rFonts w:eastAsiaTheme="minorHAnsi"/>
        </w:rPr>
      </w:pPr>
      <w:r>
        <w:t>Derfor skal vi lave en plan for hvad vi gør nu. Jeg foreslår følgende:</w:t>
      </w:r>
    </w:p>
    <w:p w14:paraId="4A207BF2" w14:textId="77777777" w:rsidR="0025238B" w:rsidRDefault="0025238B" w:rsidP="0025238B"/>
    <w:p w14:paraId="5B3FC45C" w14:textId="77777777" w:rsidR="0025238B" w:rsidRDefault="0025238B" w:rsidP="0025238B">
      <w:pPr>
        <w:pStyle w:val="Listeafsnit"/>
        <w:numPr>
          <w:ilvl w:val="0"/>
          <w:numId w:val="38"/>
        </w:numPr>
        <w:spacing w:before="0" w:beforeAutospacing="0" w:after="0" w:afterAutospacing="0"/>
        <w:rPr>
          <w:rFonts w:eastAsia="Times New Roman"/>
        </w:rPr>
      </w:pPr>
      <w:r>
        <w:rPr>
          <w:rFonts w:eastAsia="Times New Roman"/>
        </w:rPr>
        <w:t>Meddelelse til alle grundejere om resultatet af vores undersøgelser (Mikael laver udkast som bestyrelsen godkender)</w:t>
      </w:r>
    </w:p>
    <w:p w14:paraId="385CE845" w14:textId="77777777" w:rsidR="0025238B" w:rsidRDefault="0025238B" w:rsidP="0025238B">
      <w:pPr>
        <w:pStyle w:val="Listeafsnit"/>
        <w:numPr>
          <w:ilvl w:val="0"/>
          <w:numId w:val="39"/>
        </w:numPr>
        <w:spacing w:before="0" w:beforeAutospacing="0" w:after="0" w:afterAutospacing="0"/>
        <w:rPr>
          <w:rFonts w:eastAsia="Times New Roman"/>
        </w:rPr>
      </w:pPr>
      <w:r>
        <w:rPr>
          <w:rFonts w:eastAsia="Times New Roman"/>
        </w:rPr>
        <w:t>Mikael har bedt om regning fra advokaten, så udgiften kommer med i 2023-regnskabet</w:t>
      </w:r>
    </w:p>
    <w:p w14:paraId="5F4779A7" w14:textId="16771D7B" w:rsidR="0025238B" w:rsidRDefault="0025238B" w:rsidP="0025238B">
      <w:pPr>
        <w:pStyle w:val="Listeafsnit"/>
        <w:numPr>
          <w:ilvl w:val="0"/>
          <w:numId w:val="39"/>
        </w:numPr>
        <w:spacing w:before="0" w:beforeAutospacing="0" w:after="0" w:afterAutospacing="0"/>
        <w:rPr>
          <w:rFonts w:eastAsia="Times New Roman"/>
        </w:rPr>
      </w:pPr>
      <w:r>
        <w:rPr>
          <w:rFonts w:eastAsia="Times New Roman"/>
        </w:rPr>
        <w:t xml:space="preserve">Fællesledningen under </w:t>
      </w:r>
      <w:r w:rsidR="00297714">
        <w:rPr>
          <w:rFonts w:eastAsia="Times New Roman"/>
        </w:rPr>
        <w:t xml:space="preserve">matrikler i etape 2 er jfr. tinglyst servitut den enkeltes ansvar klagers hus </w:t>
      </w:r>
      <w:r>
        <w:rPr>
          <w:rFonts w:eastAsia="Times New Roman"/>
        </w:rPr>
        <w:t xml:space="preserve">tilhører </w:t>
      </w:r>
      <w:r w:rsidR="00297714">
        <w:rPr>
          <w:rFonts w:eastAsia="Times New Roman"/>
        </w:rPr>
        <w:t xml:space="preserve">klager, </w:t>
      </w:r>
      <w:r>
        <w:rPr>
          <w:rFonts w:eastAsia="Times New Roman"/>
        </w:rPr>
        <w:t xml:space="preserve">så vi gør ikke mere i relation til evt. lunke. Vi afventer om vi hører mere fra </w:t>
      </w:r>
      <w:r w:rsidR="00297714">
        <w:rPr>
          <w:rFonts w:eastAsia="Times New Roman"/>
        </w:rPr>
        <w:t xml:space="preserve">klagers </w:t>
      </w:r>
      <w:r>
        <w:rPr>
          <w:rFonts w:eastAsia="Times New Roman"/>
        </w:rPr>
        <w:t>advokat.</w:t>
      </w:r>
    </w:p>
    <w:p w14:paraId="5412ECA9" w14:textId="77777777" w:rsidR="0025238B" w:rsidRDefault="0025238B" w:rsidP="0025238B">
      <w:pPr>
        <w:pStyle w:val="Listeafsnit"/>
        <w:numPr>
          <w:ilvl w:val="0"/>
          <w:numId w:val="39"/>
        </w:numPr>
        <w:spacing w:before="0" w:beforeAutospacing="0" w:after="0" w:afterAutospacing="0"/>
        <w:rPr>
          <w:rFonts w:eastAsia="Times New Roman"/>
        </w:rPr>
      </w:pPr>
      <w:r>
        <w:rPr>
          <w:rFonts w:eastAsia="Times New Roman"/>
        </w:rPr>
        <w:t>Bestyrelsen foreslår generalforsamlingen at begynde at spare op til vedligeholdelse af kloakker fremover</w:t>
      </w:r>
    </w:p>
    <w:p w14:paraId="750DE5EF" w14:textId="1FDC20AB" w:rsidR="0025238B" w:rsidRDefault="0025238B" w:rsidP="0025238B">
      <w:pPr>
        <w:pStyle w:val="Listeafsnit"/>
        <w:numPr>
          <w:ilvl w:val="0"/>
          <w:numId w:val="39"/>
        </w:numPr>
        <w:spacing w:before="0" w:beforeAutospacing="0" w:after="0" w:afterAutospacing="0"/>
        <w:rPr>
          <w:rFonts w:eastAsia="Times New Roman"/>
        </w:rPr>
      </w:pPr>
      <w:r>
        <w:rPr>
          <w:rFonts w:eastAsia="Times New Roman"/>
        </w:rPr>
        <w:t xml:space="preserve">Bestyrelsen undersøger om beslutningen at sammenlægge </w:t>
      </w:r>
      <w:proofErr w:type="spellStart"/>
      <w:r>
        <w:rPr>
          <w:rFonts w:eastAsia="Times New Roman"/>
        </w:rPr>
        <w:t>spildevandslaug</w:t>
      </w:r>
      <w:proofErr w:type="spellEnd"/>
      <w:r>
        <w:rPr>
          <w:rFonts w:eastAsia="Times New Roman"/>
        </w:rPr>
        <w:t xml:space="preserve"> og grundejerforening kan omgøres eftersom den var ulovlig</w:t>
      </w:r>
      <w:r w:rsidR="00297714">
        <w:rPr>
          <w:rFonts w:eastAsia="Times New Roman"/>
        </w:rPr>
        <w:t xml:space="preserve">. Husk også </w:t>
      </w:r>
      <w:r w:rsidR="00915ABA">
        <w:rPr>
          <w:rFonts w:eastAsia="Times New Roman"/>
        </w:rPr>
        <w:t>notatet fra Winsløv.</w:t>
      </w:r>
    </w:p>
    <w:p w14:paraId="313AFA29" w14:textId="77777777" w:rsidR="0025238B" w:rsidRDefault="0025238B" w:rsidP="0025238B">
      <w:pPr>
        <w:pStyle w:val="Listeafsnit"/>
        <w:numPr>
          <w:ilvl w:val="0"/>
          <w:numId w:val="39"/>
        </w:numPr>
        <w:spacing w:before="0" w:beforeAutospacing="0" w:after="0" w:afterAutospacing="0"/>
        <w:rPr>
          <w:rFonts w:eastAsia="Times New Roman"/>
        </w:rPr>
      </w:pPr>
      <w:r>
        <w:rPr>
          <w:rFonts w:eastAsia="Times New Roman"/>
        </w:rPr>
        <w:t xml:space="preserve">Hvis beslutningen ikke kan omgøres, udarbejder bestyrelsen vedtægter for </w:t>
      </w:r>
      <w:proofErr w:type="spellStart"/>
      <w:r>
        <w:rPr>
          <w:rFonts w:eastAsia="Times New Roman"/>
        </w:rPr>
        <w:t>spildevandslaug</w:t>
      </w:r>
      <w:proofErr w:type="spellEnd"/>
      <w:r>
        <w:rPr>
          <w:rFonts w:eastAsia="Times New Roman"/>
        </w:rPr>
        <w:t xml:space="preserve"> (der ligger næsten færdige vedtægter) </w:t>
      </w:r>
    </w:p>
    <w:p w14:paraId="3E9BC5F2" w14:textId="77777777" w:rsidR="0025238B" w:rsidRDefault="0025238B" w:rsidP="0025238B">
      <w:pPr>
        <w:pStyle w:val="Listeafsnit"/>
        <w:numPr>
          <w:ilvl w:val="0"/>
          <w:numId w:val="39"/>
        </w:numPr>
        <w:spacing w:before="0" w:beforeAutospacing="0" w:after="0" w:afterAutospacing="0"/>
        <w:rPr>
          <w:rFonts w:eastAsia="Times New Roman"/>
        </w:rPr>
      </w:pPr>
      <w:r>
        <w:rPr>
          <w:rFonts w:eastAsia="Times New Roman"/>
        </w:rPr>
        <w:t xml:space="preserve">Vedtægter for </w:t>
      </w:r>
      <w:proofErr w:type="spellStart"/>
      <w:r>
        <w:rPr>
          <w:rFonts w:eastAsia="Times New Roman"/>
        </w:rPr>
        <w:t>spildevandslaug</w:t>
      </w:r>
      <w:proofErr w:type="spellEnd"/>
      <w:r>
        <w:rPr>
          <w:rFonts w:eastAsia="Times New Roman"/>
        </w:rPr>
        <w:t xml:space="preserve"> og grundejerforening skal godkendes af Holbæk Kommune</w:t>
      </w:r>
    </w:p>
    <w:p w14:paraId="7905A097" w14:textId="3EF82E87" w:rsidR="0025238B" w:rsidRDefault="0025238B" w:rsidP="0025238B">
      <w:pPr>
        <w:pStyle w:val="Listeafsnit"/>
        <w:numPr>
          <w:ilvl w:val="0"/>
          <w:numId w:val="39"/>
        </w:numPr>
        <w:spacing w:before="0" w:beforeAutospacing="0" w:after="0" w:afterAutospacing="0"/>
        <w:rPr>
          <w:rFonts w:eastAsia="Times New Roman"/>
        </w:rPr>
      </w:pPr>
      <w:r>
        <w:rPr>
          <w:rFonts w:eastAsia="Times New Roman"/>
        </w:rPr>
        <w:t xml:space="preserve">Stiftende generalforsamling i </w:t>
      </w:r>
      <w:proofErr w:type="spellStart"/>
      <w:r>
        <w:rPr>
          <w:rFonts w:eastAsia="Times New Roman"/>
        </w:rPr>
        <w:t>spildevandslaug</w:t>
      </w:r>
      <w:proofErr w:type="spellEnd"/>
      <w:r>
        <w:rPr>
          <w:rFonts w:eastAsia="Times New Roman"/>
        </w:rPr>
        <w:t xml:space="preserve"> (hvis beslutningen om sammenlægning ikke kan omgøres)</w:t>
      </w:r>
      <w:r w:rsidR="00915ABA">
        <w:rPr>
          <w:rFonts w:eastAsia="Times New Roman"/>
        </w:rPr>
        <w:t xml:space="preserve"> Som tidligere drøftet (og vurderet af både Allan Ohms og Winsløw kræver det enighed.)</w:t>
      </w:r>
    </w:p>
    <w:p w14:paraId="67EEAC3A" w14:textId="72B2B4AC" w:rsidR="0025238B" w:rsidRDefault="0025238B" w:rsidP="0025238B">
      <w:pPr>
        <w:pStyle w:val="Listeafsnit"/>
        <w:numPr>
          <w:ilvl w:val="0"/>
          <w:numId w:val="39"/>
        </w:numPr>
        <w:rPr>
          <w:rFonts w:eastAsia="Times New Roman"/>
        </w:rPr>
      </w:pPr>
      <w:r>
        <w:rPr>
          <w:rFonts w:eastAsia="Times New Roman"/>
        </w:rPr>
        <w:t xml:space="preserve">Hannes nye ledning ligger </w:t>
      </w:r>
      <w:r w:rsidR="00915ABA">
        <w:rPr>
          <w:rFonts w:eastAsia="Times New Roman"/>
        </w:rPr>
        <w:t xml:space="preserve">anderledes end den tinglyste deklaration viser og derfor måske </w:t>
      </w:r>
      <w:r>
        <w:rPr>
          <w:rFonts w:eastAsia="Times New Roman"/>
        </w:rPr>
        <w:t>på fællesareal</w:t>
      </w:r>
      <w:r w:rsidR="00915ABA">
        <w:rPr>
          <w:rFonts w:eastAsia="Times New Roman"/>
        </w:rPr>
        <w:t>. Det skal godkendes og tinglyses</w:t>
      </w:r>
      <w:r>
        <w:rPr>
          <w:rFonts w:eastAsia="Times New Roman"/>
        </w:rPr>
        <w:t xml:space="preserve"> deklaration om. </w:t>
      </w:r>
    </w:p>
    <w:p w14:paraId="7B0B141F" w14:textId="77777777" w:rsidR="001C034A" w:rsidRDefault="001C034A" w:rsidP="00B92668"/>
    <w:p w14:paraId="730FE2DE" w14:textId="77777777" w:rsidR="00336C7B" w:rsidRDefault="00336C7B" w:rsidP="00B92668"/>
    <w:p w14:paraId="437F575C" w14:textId="77777777" w:rsidR="00336C7B" w:rsidRPr="00336C7B" w:rsidRDefault="00336C7B" w:rsidP="00336C7B"/>
    <w:p w14:paraId="07472FE1" w14:textId="77777777" w:rsidR="00336C7B" w:rsidRPr="00336C7B" w:rsidRDefault="00336C7B" w:rsidP="00336C7B"/>
    <w:p w14:paraId="51047AD7" w14:textId="77777777" w:rsidR="00336C7B" w:rsidRPr="00336C7B" w:rsidRDefault="00336C7B" w:rsidP="00336C7B"/>
    <w:p w14:paraId="33E97B79" w14:textId="77777777" w:rsidR="00336C7B" w:rsidRPr="00336C7B" w:rsidRDefault="00336C7B" w:rsidP="00336C7B"/>
    <w:p w14:paraId="1F32A3FB" w14:textId="77777777" w:rsidR="00336C7B" w:rsidRPr="00336C7B" w:rsidRDefault="00336C7B" w:rsidP="00336C7B"/>
    <w:p w14:paraId="74C9918C" w14:textId="77777777" w:rsidR="00336C7B" w:rsidRPr="00336C7B" w:rsidRDefault="00336C7B" w:rsidP="00336C7B"/>
    <w:p w14:paraId="73E19EFE" w14:textId="77777777" w:rsidR="00336C7B" w:rsidRPr="00336C7B" w:rsidRDefault="00336C7B" w:rsidP="00336C7B"/>
    <w:p w14:paraId="319D6F49" w14:textId="77777777" w:rsidR="00336C7B" w:rsidRPr="00336C7B" w:rsidRDefault="00336C7B" w:rsidP="00336C7B"/>
    <w:p w14:paraId="7FC3047B" w14:textId="77777777" w:rsidR="00336C7B" w:rsidRPr="00336C7B" w:rsidRDefault="00336C7B" w:rsidP="00336C7B"/>
    <w:p w14:paraId="778FCF07" w14:textId="77777777" w:rsidR="00336C7B" w:rsidRPr="00336C7B" w:rsidRDefault="00336C7B" w:rsidP="00336C7B"/>
    <w:p w14:paraId="6306328E" w14:textId="77777777" w:rsidR="00336C7B" w:rsidRPr="00336C7B" w:rsidRDefault="00336C7B" w:rsidP="00336C7B"/>
    <w:p w14:paraId="7FCE6AE4" w14:textId="77777777" w:rsidR="00336C7B" w:rsidRPr="00336C7B" w:rsidRDefault="00336C7B" w:rsidP="00336C7B"/>
    <w:p w14:paraId="2CE7AFF4" w14:textId="77777777" w:rsidR="00336C7B" w:rsidRPr="00336C7B" w:rsidRDefault="00336C7B" w:rsidP="00336C7B"/>
    <w:p w14:paraId="4F55F8AF" w14:textId="77777777" w:rsidR="00336C7B" w:rsidRPr="00336C7B" w:rsidRDefault="00336C7B" w:rsidP="00336C7B"/>
    <w:p w14:paraId="303231A2" w14:textId="77777777" w:rsidR="00336C7B" w:rsidRPr="00336C7B" w:rsidRDefault="00336C7B" w:rsidP="00336C7B"/>
    <w:p w14:paraId="10A6E873" w14:textId="77777777" w:rsidR="00336C7B" w:rsidRPr="00336C7B" w:rsidRDefault="00336C7B" w:rsidP="00336C7B"/>
    <w:p w14:paraId="6E303A06" w14:textId="77777777" w:rsidR="00336C7B" w:rsidRPr="00336C7B" w:rsidRDefault="00336C7B" w:rsidP="00336C7B"/>
    <w:p w14:paraId="4B2EE580" w14:textId="77777777" w:rsidR="00336C7B" w:rsidRPr="00336C7B" w:rsidRDefault="00336C7B" w:rsidP="00336C7B"/>
    <w:p w14:paraId="612739F0" w14:textId="77777777" w:rsidR="00336C7B" w:rsidRPr="00336C7B" w:rsidRDefault="00336C7B" w:rsidP="00336C7B"/>
    <w:p w14:paraId="38E68F3E" w14:textId="77777777" w:rsidR="00336C7B" w:rsidRPr="00336C7B" w:rsidRDefault="00336C7B" w:rsidP="00336C7B"/>
    <w:p w14:paraId="00121C50" w14:textId="77777777" w:rsidR="00336C7B" w:rsidRPr="00336C7B" w:rsidRDefault="00336C7B" w:rsidP="00336C7B"/>
    <w:p w14:paraId="51D4D3EC" w14:textId="77777777" w:rsidR="008070C5" w:rsidRDefault="008070C5" w:rsidP="00336C7B"/>
    <w:p w14:paraId="6CD2DAAD" w14:textId="77777777" w:rsidR="00DC69C5" w:rsidRDefault="00DC69C5" w:rsidP="00336C7B"/>
    <w:p w14:paraId="701C136F" w14:textId="77777777" w:rsidR="00DC69C5" w:rsidRDefault="00DC69C5" w:rsidP="00336C7B"/>
    <w:p w14:paraId="00227B72" w14:textId="77777777" w:rsidR="00DC69C5" w:rsidRDefault="00DC69C5" w:rsidP="00336C7B"/>
    <w:p w14:paraId="45E66A1A" w14:textId="77777777" w:rsidR="00DC69C5" w:rsidRDefault="00DC69C5" w:rsidP="00336C7B"/>
    <w:p w14:paraId="33814F4C" w14:textId="77777777" w:rsidR="00DC69C5" w:rsidRDefault="00DC69C5" w:rsidP="00336C7B"/>
    <w:p w14:paraId="02CBF566" w14:textId="77777777" w:rsidR="00DC69C5" w:rsidRDefault="00DC69C5" w:rsidP="00336C7B"/>
    <w:p w14:paraId="6591F4E9" w14:textId="77777777" w:rsidR="00DC69C5" w:rsidRDefault="00DC69C5" w:rsidP="00336C7B"/>
    <w:p w14:paraId="2B6D8AF4" w14:textId="77777777" w:rsidR="00DC69C5" w:rsidRDefault="00DC69C5" w:rsidP="00336C7B"/>
    <w:p w14:paraId="24788A3C" w14:textId="77777777" w:rsidR="00DC69C5" w:rsidRDefault="00DC69C5" w:rsidP="00336C7B"/>
    <w:p w14:paraId="3F5BE03C" w14:textId="77777777" w:rsidR="00DC69C5" w:rsidRDefault="00DC69C5" w:rsidP="00336C7B"/>
    <w:p w14:paraId="42B63FBA" w14:textId="77777777" w:rsidR="00DC69C5" w:rsidRDefault="00DC69C5" w:rsidP="00336C7B"/>
    <w:p w14:paraId="64B7ABEB" w14:textId="77777777" w:rsidR="00DC69C5" w:rsidRDefault="00DC69C5" w:rsidP="00336C7B"/>
    <w:p w14:paraId="754B3F0B" w14:textId="77777777" w:rsidR="00DC69C5" w:rsidRDefault="00DC69C5" w:rsidP="00336C7B"/>
    <w:p w14:paraId="62BE7FAE" w14:textId="77777777" w:rsidR="00DC69C5" w:rsidRDefault="00DC69C5" w:rsidP="00336C7B"/>
    <w:p w14:paraId="41352BA0" w14:textId="77777777" w:rsidR="00DC69C5" w:rsidRDefault="00DC69C5" w:rsidP="00336C7B"/>
    <w:p w14:paraId="2FD764CE" w14:textId="77777777" w:rsidR="00DC69C5" w:rsidRDefault="00DC69C5" w:rsidP="00336C7B"/>
    <w:p w14:paraId="7542F7D8" w14:textId="77777777" w:rsidR="00DC69C5" w:rsidRDefault="00DC69C5" w:rsidP="00336C7B"/>
    <w:p w14:paraId="252AFE79" w14:textId="77777777" w:rsidR="00DC69C5" w:rsidRDefault="00DC69C5" w:rsidP="00336C7B"/>
    <w:sectPr w:rsidR="00DC69C5" w:rsidSect="008C0A9E">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438" w:right="1644" w:bottom="964" w:left="1644" w:header="510" w:footer="907"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FA53" w14:textId="77777777" w:rsidR="008C0A9E" w:rsidRDefault="008C0A9E">
      <w:r>
        <w:separator/>
      </w:r>
    </w:p>
  </w:endnote>
  <w:endnote w:type="continuationSeparator" w:id="0">
    <w:p w14:paraId="6CCB4657" w14:textId="77777777" w:rsidR="008C0A9E" w:rsidRDefault="008C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Gatineau">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F7A8" w14:textId="77777777" w:rsidR="006D6CF8" w:rsidRDefault="006D6CF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6C5DC683" w14:textId="77777777" w:rsidR="006D6CF8" w:rsidRDefault="006D6CF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55758"/>
      <w:docPartObj>
        <w:docPartGallery w:val="Page Numbers (Bottom of Page)"/>
        <w:docPartUnique/>
      </w:docPartObj>
    </w:sdtPr>
    <w:sdtContent>
      <w:p w14:paraId="59020D2F" w14:textId="77777777" w:rsidR="00B01082" w:rsidRDefault="00B01082">
        <w:pPr>
          <w:pStyle w:val="Sidefod"/>
          <w:jc w:val="right"/>
        </w:pPr>
        <w:r>
          <w:fldChar w:fldCharType="begin"/>
        </w:r>
        <w:r>
          <w:instrText>PAGE   \* MERGEFORMAT</w:instrText>
        </w:r>
        <w:r>
          <w:fldChar w:fldCharType="separate"/>
        </w:r>
        <w:r>
          <w:rPr>
            <w:noProof/>
          </w:rPr>
          <w:t>2</w:t>
        </w:r>
        <w:r>
          <w:fldChar w:fldCharType="end"/>
        </w:r>
      </w:p>
    </w:sdtContent>
  </w:sdt>
  <w:p w14:paraId="3EC0A987" w14:textId="77777777" w:rsidR="006D6CF8" w:rsidRPr="005A18CE" w:rsidRDefault="006D6CF8" w:rsidP="006D6CF8">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D566" w14:textId="77777777" w:rsidR="00B01082" w:rsidRDefault="00B01082">
    <w:pPr>
      <w:pStyle w:val="Sidefod"/>
      <w:jc w:val="right"/>
    </w:pPr>
  </w:p>
  <w:p w14:paraId="00C7482E" w14:textId="77777777" w:rsidR="00461040" w:rsidRDefault="004610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4FCB" w14:textId="77777777" w:rsidR="008C0A9E" w:rsidRDefault="008C0A9E">
      <w:r>
        <w:separator/>
      </w:r>
    </w:p>
  </w:footnote>
  <w:footnote w:type="continuationSeparator" w:id="0">
    <w:p w14:paraId="2236C05C" w14:textId="77777777" w:rsidR="008C0A9E" w:rsidRDefault="008C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F591" w14:textId="77777777" w:rsidR="00623230" w:rsidRDefault="0062323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C1C2" w14:textId="77777777" w:rsidR="00DC69C5" w:rsidRDefault="00DC69C5" w:rsidP="00DC69C5">
    <w:pPr>
      <w:pStyle w:val="Sidehoved"/>
      <w:jc w:val="right"/>
    </w:pPr>
    <w:r>
      <w:rPr>
        <w:noProof/>
        <w:lang w:eastAsia="da-DK"/>
      </w:rPr>
      <w:drawing>
        <wp:inline distT="0" distB="0" distL="0" distR="0" wp14:anchorId="68002AB9" wp14:editId="6973F44A">
          <wp:extent cx="2160270" cy="203200"/>
          <wp:effectExtent l="0" t="0" r="0" b="6350"/>
          <wp:docPr id="2" name="Billed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2160270" cy="203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68A6" w14:textId="77777777" w:rsidR="00DC69C5" w:rsidRDefault="00DC69C5" w:rsidP="00DC69C5">
    <w:pPr>
      <w:pStyle w:val="Sidehoved"/>
      <w:jc w:val="right"/>
    </w:pPr>
    <w:r>
      <w:rPr>
        <w:noProof/>
        <w:lang w:eastAsia="da-DK"/>
      </w:rPr>
      <w:drawing>
        <wp:inline distT="0" distB="0" distL="0" distR="0" wp14:anchorId="206FA91B" wp14:editId="76B72BB3">
          <wp:extent cx="2160270" cy="2032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2160270" cy="2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6A7020"/>
    <w:lvl w:ilvl="0">
      <w:start w:val="1"/>
      <w:numFmt w:val="decimal"/>
      <w:lvlText w:val="%1."/>
      <w:legacy w:legacy="1" w:legacySpace="14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324"/>
    <w:multiLevelType w:val="hybridMultilevel"/>
    <w:tmpl w:val="C2D615B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6EF2829"/>
    <w:multiLevelType w:val="multilevel"/>
    <w:tmpl w:val="E78ED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E86FD6"/>
    <w:multiLevelType w:val="multilevel"/>
    <w:tmpl w:val="6BBEC7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70062808">
    <w:abstractNumId w:val="0"/>
  </w:num>
  <w:num w:numId="2" w16cid:durableId="1598902406">
    <w:abstractNumId w:val="0"/>
  </w:num>
  <w:num w:numId="3" w16cid:durableId="553614759">
    <w:abstractNumId w:val="0"/>
  </w:num>
  <w:num w:numId="4" w16cid:durableId="1115709743">
    <w:abstractNumId w:val="0"/>
  </w:num>
  <w:num w:numId="5" w16cid:durableId="116946958">
    <w:abstractNumId w:val="0"/>
  </w:num>
  <w:num w:numId="6" w16cid:durableId="81532638">
    <w:abstractNumId w:val="0"/>
  </w:num>
  <w:num w:numId="7" w16cid:durableId="1507668095">
    <w:abstractNumId w:val="0"/>
  </w:num>
  <w:num w:numId="8" w16cid:durableId="2015525742">
    <w:abstractNumId w:val="0"/>
  </w:num>
  <w:num w:numId="9" w16cid:durableId="1179854634">
    <w:abstractNumId w:val="0"/>
  </w:num>
  <w:num w:numId="10" w16cid:durableId="1840651200">
    <w:abstractNumId w:val="0"/>
  </w:num>
  <w:num w:numId="11" w16cid:durableId="724062544">
    <w:abstractNumId w:val="0"/>
  </w:num>
  <w:num w:numId="12" w16cid:durableId="868445172">
    <w:abstractNumId w:val="0"/>
  </w:num>
  <w:num w:numId="13" w16cid:durableId="1246767477">
    <w:abstractNumId w:val="0"/>
  </w:num>
  <w:num w:numId="14" w16cid:durableId="2087070274">
    <w:abstractNumId w:val="0"/>
  </w:num>
  <w:num w:numId="15" w16cid:durableId="1989825491">
    <w:abstractNumId w:val="0"/>
  </w:num>
  <w:num w:numId="16" w16cid:durableId="884678995">
    <w:abstractNumId w:val="0"/>
  </w:num>
  <w:num w:numId="17" w16cid:durableId="1380786291">
    <w:abstractNumId w:val="0"/>
  </w:num>
  <w:num w:numId="18" w16cid:durableId="713193307">
    <w:abstractNumId w:val="0"/>
  </w:num>
  <w:num w:numId="19" w16cid:durableId="145367293">
    <w:abstractNumId w:val="0"/>
  </w:num>
  <w:num w:numId="20" w16cid:durableId="628170669">
    <w:abstractNumId w:val="0"/>
  </w:num>
  <w:num w:numId="21" w16cid:durableId="786504798">
    <w:abstractNumId w:val="0"/>
  </w:num>
  <w:num w:numId="22" w16cid:durableId="192306856">
    <w:abstractNumId w:val="0"/>
  </w:num>
  <w:num w:numId="23" w16cid:durableId="1170679699">
    <w:abstractNumId w:val="0"/>
  </w:num>
  <w:num w:numId="24" w16cid:durableId="607935231">
    <w:abstractNumId w:val="0"/>
  </w:num>
  <w:num w:numId="25" w16cid:durableId="1162087084">
    <w:abstractNumId w:val="0"/>
  </w:num>
  <w:num w:numId="26" w16cid:durableId="668290178">
    <w:abstractNumId w:val="0"/>
  </w:num>
  <w:num w:numId="27" w16cid:durableId="1912084371">
    <w:abstractNumId w:val="0"/>
  </w:num>
  <w:num w:numId="28" w16cid:durableId="1681468438">
    <w:abstractNumId w:val="0"/>
  </w:num>
  <w:num w:numId="29" w16cid:durableId="692000864">
    <w:abstractNumId w:val="0"/>
  </w:num>
  <w:num w:numId="30" w16cid:durableId="1918401834">
    <w:abstractNumId w:val="0"/>
  </w:num>
  <w:num w:numId="31" w16cid:durableId="352609769">
    <w:abstractNumId w:val="0"/>
  </w:num>
  <w:num w:numId="32" w16cid:durableId="1722710287">
    <w:abstractNumId w:val="0"/>
  </w:num>
  <w:num w:numId="33" w16cid:durableId="657079107">
    <w:abstractNumId w:val="0"/>
  </w:num>
  <w:num w:numId="34" w16cid:durableId="295641485">
    <w:abstractNumId w:val="0"/>
  </w:num>
  <w:num w:numId="35" w16cid:durableId="1439566435">
    <w:abstractNumId w:val="0"/>
  </w:num>
  <w:num w:numId="36" w16cid:durableId="358822325">
    <w:abstractNumId w:val="0"/>
  </w:num>
  <w:num w:numId="37" w16cid:durableId="1461656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1978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031414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3230"/>
    <w:rsid w:val="00024F82"/>
    <w:rsid w:val="00031A40"/>
    <w:rsid w:val="0004387E"/>
    <w:rsid w:val="00052637"/>
    <w:rsid w:val="000B0E1B"/>
    <w:rsid w:val="001B30DC"/>
    <w:rsid w:val="001C034A"/>
    <w:rsid w:val="001D0E8B"/>
    <w:rsid w:val="001E034D"/>
    <w:rsid w:val="001E41EA"/>
    <w:rsid w:val="002275E6"/>
    <w:rsid w:val="002369E3"/>
    <w:rsid w:val="0025238B"/>
    <w:rsid w:val="002579B7"/>
    <w:rsid w:val="00297714"/>
    <w:rsid w:val="002D080E"/>
    <w:rsid w:val="003174A1"/>
    <w:rsid w:val="00336C7B"/>
    <w:rsid w:val="003436A3"/>
    <w:rsid w:val="00343C94"/>
    <w:rsid w:val="00361997"/>
    <w:rsid w:val="003668B0"/>
    <w:rsid w:val="00385D3A"/>
    <w:rsid w:val="003A1662"/>
    <w:rsid w:val="003B2BBB"/>
    <w:rsid w:val="003F7417"/>
    <w:rsid w:val="004317DE"/>
    <w:rsid w:val="00461040"/>
    <w:rsid w:val="004D652D"/>
    <w:rsid w:val="004F3240"/>
    <w:rsid w:val="00522E4A"/>
    <w:rsid w:val="0055067B"/>
    <w:rsid w:val="005A18CE"/>
    <w:rsid w:val="005C3FAF"/>
    <w:rsid w:val="005D438D"/>
    <w:rsid w:val="0060148B"/>
    <w:rsid w:val="00623230"/>
    <w:rsid w:val="00625826"/>
    <w:rsid w:val="00645D5A"/>
    <w:rsid w:val="00652711"/>
    <w:rsid w:val="006D6CF8"/>
    <w:rsid w:val="007201C3"/>
    <w:rsid w:val="007C289B"/>
    <w:rsid w:val="007D1FF0"/>
    <w:rsid w:val="007D723C"/>
    <w:rsid w:val="008070C5"/>
    <w:rsid w:val="00807A5C"/>
    <w:rsid w:val="00825E09"/>
    <w:rsid w:val="008629F7"/>
    <w:rsid w:val="008A4E49"/>
    <w:rsid w:val="008C0A9E"/>
    <w:rsid w:val="008F47B9"/>
    <w:rsid w:val="009078BC"/>
    <w:rsid w:val="00915ABA"/>
    <w:rsid w:val="009420B8"/>
    <w:rsid w:val="00945BE3"/>
    <w:rsid w:val="009B2DFB"/>
    <w:rsid w:val="009B76C5"/>
    <w:rsid w:val="009C2FFC"/>
    <w:rsid w:val="009E17AB"/>
    <w:rsid w:val="00A533AD"/>
    <w:rsid w:val="00A57BD6"/>
    <w:rsid w:val="00A70676"/>
    <w:rsid w:val="00A968BB"/>
    <w:rsid w:val="00AC0D8E"/>
    <w:rsid w:val="00AE3EE2"/>
    <w:rsid w:val="00B01082"/>
    <w:rsid w:val="00B107ED"/>
    <w:rsid w:val="00B90D1A"/>
    <w:rsid w:val="00B9235C"/>
    <w:rsid w:val="00B92668"/>
    <w:rsid w:val="00BC47E4"/>
    <w:rsid w:val="00C21687"/>
    <w:rsid w:val="00C36FDD"/>
    <w:rsid w:val="00CC731B"/>
    <w:rsid w:val="00CF7ACA"/>
    <w:rsid w:val="00D46FF8"/>
    <w:rsid w:val="00D81525"/>
    <w:rsid w:val="00D91561"/>
    <w:rsid w:val="00DB3E00"/>
    <w:rsid w:val="00DC69C5"/>
    <w:rsid w:val="00DF16F7"/>
    <w:rsid w:val="00E02C76"/>
    <w:rsid w:val="00E17974"/>
    <w:rsid w:val="00E806F3"/>
    <w:rsid w:val="00EB619D"/>
    <w:rsid w:val="00EC59FE"/>
    <w:rsid w:val="00EE7A18"/>
    <w:rsid w:val="00F25B37"/>
    <w:rsid w:val="00F555DD"/>
    <w:rsid w:val="00F814ED"/>
    <w:rsid w:val="00FB02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ADD0B"/>
  <w15:docId w15:val="{C395D4CB-26F5-4EED-A04A-E1213014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E1B"/>
    <w:pPr>
      <w:autoSpaceDE w:val="0"/>
      <w:autoSpaceDN w:val="0"/>
      <w:spacing w:line="288" w:lineRule="auto"/>
    </w:pPr>
    <w:rPr>
      <w:rFonts w:ascii="Verdana" w:hAnsi="Verdana"/>
      <w:szCs w:val="24"/>
      <w:lang w:eastAsia="en-US"/>
    </w:rPr>
  </w:style>
  <w:style w:type="paragraph" w:styleId="Overskrift1">
    <w:name w:val="heading 1"/>
    <w:basedOn w:val="Normal"/>
    <w:next w:val="Normal"/>
    <w:qFormat/>
    <w:rsid w:val="006D6CF8"/>
    <w:pPr>
      <w:keepNext/>
      <w:spacing w:before="240" w:after="60"/>
      <w:jc w:val="center"/>
      <w:outlineLvl w:val="0"/>
    </w:pPr>
    <w:rPr>
      <w:b/>
      <w:bCs/>
      <w:kern w:val="28"/>
      <w:sz w:val="28"/>
      <w:szCs w:val="28"/>
    </w:rPr>
  </w:style>
  <w:style w:type="paragraph" w:styleId="Overskrift2">
    <w:name w:val="heading 2"/>
    <w:basedOn w:val="Normal"/>
    <w:next w:val="Normal"/>
    <w:qFormat/>
    <w:rsid w:val="006D6CF8"/>
    <w:pPr>
      <w:keepNext/>
      <w:spacing w:after="60"/>
      <w:outlineLvl w:val="1"/>
    </w:pPr>
    <w:rPr>
      <w:b/>
      <w:bCs/>
      <w:i/>
      <w:iCs/>
    </w:rPr>
  </w:style>
  <w:style w:type="paragraph" w:styleId="Overskrift3">
    <w:name w:val="heading 3"/>
    <w:basedOn w:val="Normal"/>
    <w:next w:val="Normal"/>
    <w:qFormat/>
    <w:rsid w:val="006D6CF8"/>
    <w:pPr>
      <w:keepNext/>
      <w:spacing w:after="60"/>
      <w:outlineLvl w:val="2"/>
    </w:pPr>
  </w:style>
  <w:style w:type="paragraph" w:styleId="Overskrift4">
    <w:name w:val="heading 4"/>
    <w:basedOn w:val="Normal"/>
    <w:next w:val="Normal"/>
    <w:qFormat/>
    <w:rsid w:val="006D6CF8"/>
    <w:pPr>
      <w:keepNext/>
      <w:spacing w:after="60"/>
      <w:outlineLvl w:val="3"/>
    </w:pPr>
    <w:rPr>
      <w:b/>
      <w:bCs/>
    </w:rPr>
  </w:style>
  <w:style w:type="paragraph" w:styleId="Overskrift5">
    <w:name w:val="heading 5"/>
    <w:basedOn w:val="Normal"/>
    <w:next w:val="Normal"/>
    <w:qFormat/>
    <w:rsid w:val="006D6CF8"/>
    <w:pPr>
      <w:spacing w:after="60"/>
      <w:outlineLvl w:val="4"/>
    </w:pPr>
    <w:rPr>
      <w:sz w:val="22"/>
      <w:szCs w:val="22"/>
    </w:rPr>
  </w:style>
  <w:style w:type="paragraph" w:styleId="Overskrift6">
    <w:name w:val="heading 6"/>
    <w:basedOn w:val="Normal"/>
    <w:next w:val="Normal"/>
    <w:qFormat/>
    <w:rsid w:val="006D6CF8"/>
    <w:pPr>
      <w:spacing w:after="60"/>
      <w:outlineLvl w:val="5"/>
    </w:pPr>
    <w:rPr>
      <w:i/>
      <w:iCs/>
      <w:sz w:val="22"/>
      <w:szCs w:val="22"/>
    </w:rPr>
  </w:style>
  <w:style w:type="paragraph" w:styleId="Overskrift7">
    <w:name w:val="heading 7"/>
    <w:basedOn w:val="Normal"/>
    <w:next w:val="Normal"/>
    <w:qFormat/>
    <w:rsid w:val="006D6CF8"/>
    <w:pPr>
      <w:spacing w:after="60"/>
      <w:outlineLvl w:val="6"/>
    </w:pPr>
  </w:style>
  <w:style w:type="paragraph" w:styleId="Overskrift8">
    <w:name w:val="heading 8"/>
    <w:basedOn w:val="Normal"/>
    <w:next w:val="Normal"/>
    <w:qFormat/>
    <w:rsid w:val="006D6CF8"/>
    <w:pPr>
      <w:spacing w:after="60"/>
      <w:outlineLvl w:val="7"/>
    </w:pPr>
    <w:rPr>
      <w:i/>
      <w:iCs/>
    </w:rPr>
  </w:style>
  <w:style w:type="paragraph" w:styleId="Overskrift9">
    <w:name w:val="heading 9"/>
    <w:basedOn w:val="Normal"/>
    <w:next w:val="Normal"/>
    <w:qFormat/>
    <w:rsid w:val="006D6CF8"/>
    <w:pPr>
      <w:spacing w:after="60"/>
      <w:outlineLvl w:val="8"/>
    </w:pPr>
    <w:rPr>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rsid w:val="006D6CF8"/>
    <w:pPr>
      <w:framePr w:w="4536" w:hSpace="142" w:vSpace="142" w:wrap="around" w:vAnchor="page" w:hAnchor="margin" w:y="2439"/>
    </w:pPr>
  </w:style>
  <w:style w:type="paragraph" w:customStyle="1" w:styleId="Medvenlighilsen">
    <w:name w:val="Med venlig hilsen"/>
    <w:basedOn w:val="Normal"/>
    <w:rsid w:val="006D6CF8"/>
  </w:style>
  <w:style w:type="paragraph" w:customStyle="1" w:styleId="Brevoplysninger">
    <w:name w:val="Brevoplysninger"/>
    <w:basedOn w:val="Normal"/>
    <w:rsid w:val="006D6CF8"/>
    <w:pPr>
      <w:framePr w:w="4536" w:hSpace="181" w:vSpace="181" w:wrap="around" w:vAnchor="page" w:hAnchor="margin" w:y="4367"/>
    </w:pPr>
  </w:style>
  <w:style w:type="paragraph" w:customStyle="1" w:styleId="Vedrrende">
    <w:name w:val="Vedrørende"/>
    <w:basedOn w:val="Normal"/>
    <w:rsid w:val="006D6CF8"/>
    <w:pPr>
      <w:framePr w:w="7088" w:hSpace="181" w:vSpace="181" w:wrap="around" w:vAnchor="page" w:hAnchor="margin" w:y="5558"/>
    </w:pPr>
    <w:rPr>
      <w:b/>
      <w:bCs/>
      <w:caps/>
      <w:szCs w:val="20"/>
    </w:rPr>
  </w:style>
  <w:style w:type="paragraph" w:styleId="Sidefod">
    <w:name w:val="footer"/>
    <w:basedOn w:val="Normal"/>
    <w:link w:val="SidefodTegn"/>
    <w:uiPriority w:val="99"/>
    <w:rsid w:val="006D6CF8"/>
    <w:pPr>
      <w:tabs>
        <w:tab w:val="center" w:pos="4819"/>
        <w:tab w:val="right" w:pos="9638"/>
      </w:tabs>
    </w:pPr>
  </w:style>
  <w:style w:type="character" w:styleId="Sidetal">
    <w:name w:val="page number"/>
    <w:basedOn w:val="Standardskrifttypeiafsnit"/>
    <w:rsid w:val="006D6CF8"/>
  </w:style>
  <w:style w:type="paragraph" w:customStyle="1" w:styleId="Bundlogo">
    <w:name w:val="Bundlogo"/>
    <w:basedOn w:val="Normal"/>
    <w:rsid w:val="006D6CF8"/>
    <w:pPr>
      <w:framePr w:w="1418" w:hSpace="142" w:vSpace="142" w:wrap="auto" w:vAnchor="page" w:hAnchor="page" w:x="9640" w:y="15735"/>
      <w:tabs>
        <w:tab w:val="right" w:pos="1162"/>
      </w:tabs>
    </w:pPr>
    <w:rPr>
      <w:sz w:val="15"/>
      <w:szCs w:val="15"/>
    </w:rPr>
  </w:style>
  <w:style w:type="paragraph" w:customStyle="1" w:styleId="TekstlogoTegn">
    <w:name w:val="Tekstlogo Tegn"/>
    <w:basedOn w:val="Normal"/>
    <w:link w:val="TekstlogoTegnTegn"/>
    <w:rsid w:val="00DF16F7"/>
    <w:pPr>
      <w:framePr w:w="3402" w:hSpace="142" w:vSpace="142" w:wrap="around" w:vAnchor="page" w:hAnchor="page" w:x="8319" w:y="511"/>
    </w:pPr>
    <w:rPr>
      <w:rFonts w:cs="Arial"/>
      <w:sz w:val="18"/>
      <w:szCs w:val="15"/>
    </w:rPr>
  </w:style>
  <w:style w:type="paragraph" w:customStyle="1" w:styleId="BilledlogoTegnTegn">
    <w:name w:val="Billedlogo Tegn Tegn"/>
    <w:basedOn w:val="Normal"/>
    <w:link w:val="BilledlogoTegnTegnTegn"/>
    <w:rsid w:val="009C2FFC"/>
    <w:pPr>
      <w:framePr w:w="4820" w:hSpace="142" w:vSpace="142" w:wrap="around" w:vAnchor="page" w:hAnchor="margin" w:y="511"/>
    </w:pPr>
  </w:style>
  <w:style w:type="paragraph" w:customStyle="1" w:styleId="attypografi">
    <w:name w:val="at typografi"/>
    <w:basedOn w:val="Normal"/>
    <w:rsid w:val="006D6CF8"/>
    <w:pPr>
      <w:ind w:left="567" w:hanging="567"/>
    </w:pPr>
  </w:style>
  <w:style w:type="paragraph" w:styleId="Sidehoved">
    <w:name w:val="header"/>
    <w:basedOn w:val="Normal"/>
    <w:rsid w:val="006D6CF8"/>
    <w:pPr>
      <w:tabs>
        <w:tab w:val="center" w:pos="4819"/>
        <w:tab w:val="right" w:pos="9638"/>
      </w:tabs>
    </w:pPr>
  </w:style>
  <w:style w:type="paragraph" w:customStyle="1" w:styleId="Logo-adresse">
    <w:name w:val="Logo - adresse"/>
    <w:basedOn w:val="Tekstlogo"/>
    <w:rsid w:val="006D6CF8"/>
    <w:pPr>
      <w:framePr w:w="3119" w:wrap="around" w:y="2609"/>
    </w:pPr>
    <w:rPr>
      <w:rFonts w:ascii="Palatino (PCL6)" w:hAnsi="Palatino (PCL6)"/>
      <w:sz w:val="18"/>
    </w:rPr>
  </w:style>
  <w:style w:type="paragraph" w:customStyle="1" w:styleId="Anbefalet">
    <w:name w:val="Anbefalet"/>
    <w:basedOn w:val="Normal"/>
    <w:rsid w:val="006D6CF8"/>
    <w:pPr>
      <w:framePr w:hSpace="142" w:vSpace="142" w:wrap="around" w:vAnchor="page" w:hAnchor="margin" w:y="2212"/>
    </w:pPr>
  </w:style>
  <w:style w:type="character" w:customStyle="1" w:styleId="BilledlogoTegnTegnTegn">
    <w:name w:val="Billedlogo Tegn Tegn Tegn"/>
    <w:link w:val="BilledlogoTegnTegn"/>
    <w:rsid w:val="009C2FFC"/>
    <w:rPr>
      <w:rFonts w:ascii="Gatineau" w:hAnsi="Gatineau"/>
      <w:sz w:val="22"/>
      <w:szCs w:val="24"/>
      <w:lang w:val="da-DK" w:eastAsia="en-US" w:bidi="ar-SA"/>
    </w:rPr>
  </w:style>
  <w:style w:type="paragraph" w:customStyle="1" w:styleId="TypografiBilledlogo17ptTegn">
    <w:name w:val="Typografi Billedlogo + 17 pt Tegn"/>
    <w:basedOn w:val="BilledlogoTegnTegn"/>
    <w:link w:val="TypografiBilledlogo17ptTegnTegn"/>
    <w:rsid w:val="00DF16F7"/>
    <w:pPr>
      <w:framePr w:wrap="around"/>
    </w:pPr>
    <w:rPr>
      <w:sz w:val="34"/>
    </w:rPr>
  </w:style>
  <w:style w:type="character" w:customStyle="1" w:styleId="TypografiBilledlogo17ptTegnTegn">
    <w:name w:val="Typografi Billedlogo + 17 pt Tegn Tegn"/>
    <w:link w:val="TypografiBilledlogo17ptTegn"/>
    <w:rsid w:val="00DF16F7"/>
    <w:rPr>
      <w:rFonts w:ascii="Gatineau" w:hAnsi="Gatineau"/>
      <w:sz w:val="34"/>
      <w:szCs w:val="24"/>
      <w:lang w:val="da-DK" w:eastAsia="en-US" w:bidi="ar-SA"/>
    </w:rPr>
  </w:style>
  <w:style w:type="paragraph" w:customStyle="1" w:styleId="TypografiBrevoplysningerFed">
    <w:name w:val="Typografi Brevoplysninger + Fed"/>
    <w:basedOn w:val="Brevoplysninger"/>
    <w:rsid w:val="00DF16F7"/>
    <w:pPr>
      <w:framePr w:wrap="around" w:y="4254"/>
    </w:pPr>
    <w:rPr>
      <w:b/>
      <w:bCs/>
    </w:rPr>
  </w:style>
  <w:style w:type="paragraph" w:customStyle="1" w:styleId="Billedlogo">
    <w:name w:val="Billedlogo"/>
    <w:basedOn w:val="Normal"/>
    <w:link w:val="BilledlogoTegn"/>
    <w:rsid w:val="006D6CF8"/>
    <w:pPr>
      <w:framePr w:w="3402" w:hSpace="142" w:vSpace="142" w:wrap="auto" w:vAnchor="page" w:hAnchor="page" w:x="7457" w:y="625"/>
    </w:pPr>
  </w:style>
  <w:style w:type="paragraph" w:customStyle="1" w:styleId="TypografiBilledlogo17pt">
    <w:name w:val="Typografi Billedlogo + 17 pt"/>
    <w:basedOn w:val="Billedlogo"/>
    <w:rsid w:val="00945BE3"/>
    <w:pPr>
      <w:framePr w:wrap="auto"/>
    </w:pPr>
    <w:rPr>
      <w:sz w:val="34"/>
    </w:rPr>
  </w:style>
  <w:style w:type="paragraph" w:customStyle="1" w:styleId="TypografiTekstlogo8ptTegn">
    <w:name w:val="Typografi Tekstlogo + 8 pt Tegn"/>
    <w:basedOn w:val="TekstlogoTegn"/>
    <w:link w:val="TypografiTekstlogo8ptTegnTegn"/>
    <w:rsid w:val="004317DE"/>
    <w:pPr>
      <w:framePr w:wrap="around"/>
    </w:pPr>
    <w:rPr>
      <w:sz w:val="16"/>
    </w:rPr>
  </w:style>
  <w:style w:type="character" w:customStyle="1" w:styleId="TekstlogoTegnTegn">
    <w:name w:val="Tekstlogo Tegn Tegn"/>
    <w:link w:val="TekstlogoTegn"/>
    <w:rsid w:val="004317DE"/>
    <w:rPr>
      <w:rFonts w:ascii="Gatineau" w:hAnsi="Gatineau" w:cs="Arial"/>
      <w:sz w:val="18"/>
      <w:szCs w:val="15"/>
      <w:lang w:val="da-DK" w:eastAsia="en-US" w:bidi="ar-SA"/>
    </w:rPr>
  </w:style>
  <w:style w:type="character" w:customStyle="1" w:styleId="TypografiTekstlogo8ptTegnTegn">
    <w:name w:val="Typografi Tekstlogo + 8 pt Tegn Tegn"/>
    <w:link w:val="TypografiTekstlogo8ptTegn"/>
    <w:rsid w:val="004317DE"/>
    <w:rPr>
      <w:rFonts w:ascii="Gatineau" w:hAnsi="Gatineau" w:cs="Arial"/>
      <w:sz w:val="16"/>
      <w:szCs w:val="15"/>
      <w:lang w:val="da-DK" w:eastAsia="en-US" w:bidi="ar-SA"/>
    </w:rPr>
  </w:style>
  <w:style w:type="paragraph" w:customStyle="1" w:styleId="Tekstlogo">
    <w:name w:val="Tekstlogo"/>
    <w:basedOn w:val="Normal"/>
    <w:rsid w:val="006D6CF8"/>
    <w:pPr>
      <w:framePr w:w="2268" w:hSpace="142" w:vSpace="142" w:wrap="around" w:vAnchor="page" w:hAnchor="page" w:x="9583" w:y="1078"/>
      <w:tabs>
        <w:tab w:val="left" w:pos="624"/>
      </w:tabs>
      <w:spacing w:line="220" w:lineRule="atLeast"/>
    </w:pPr>
    <w:rPr>
      <w:rFonts w:cs="Arial"/>
      <w:sz w:val="15"/>
      <w:szCs w:val="15"/>
    </w:rPr>
  </w:style>
  <w:style w:type="paragraph" w:customStyle="1" w:styleId="TypografiTekstlogo8pt">
    <w:name w:val="Typografi Tekstlogo + 8 pt"/>
    <w:basedOn w:val="Tekstlogo"/>
    <w:rsid w:val="009420B8"/>
    <w:pPr>
      <w:framePr w:wrap="around"/>
    </w:pPr>
    <w:rPr>
      <w:sz w:val="16"/>
    </w:rPr>
  </w:style>
  <w:style w:type="paragraph" w:customStyle="1" w:styleId="TypografiBilledlogo17pt1Tegn">
    <w:name w:val="Typografi Billedlogo + 17 pt1 Tegn"/>
    <w:basedOn w:val="Billedlogo"/>
    <w:link w:val="TypografiBilledlogo17pt1TegnTegn"/>
    <w:rsid w:val="001C034A"/>
    <w:pPr>
      <w:framePr w:wrap="auto" w:y="681"/>
      <w:spacing w:line="360" w:lineRule="exact"/>
    </w:pPr>
    <w:rPr>
      <w:sz w:val="34"/>
    </w:rPr>
  </w:style>
  <w:style w:type="character" w:customStyle="1" w:styleId="BilledlogoTegn">
    <w:name w:val="Billedlogo Tegn"/>
    <w:link w:val="Billedlogo"/>
    <w:rsid w:val="001C034A"/>
    <w:rPr>
      <w:rFonts w:ascii="Arial" w:hAnsi="Arial"/>
      <w:szCs w:val="24"/>
      <w:lang w:val="da-DK" w:eastAsia="en-US" w:bidi="ar-SA"/>
    </w:rPr>
  </w:style>
  <w:style w:type="character" w:customStyle="1" w:styleId="TypografiBilledlogo17pt1TegnTegn">
    <w:name w:val="Typografi Billedlogo + 17 pt1 Tegn Tegn"/>
    <w:link w:val="TypografiBilledlogo17pt1Tegn"/>
    <w:rsid w:val="001C034A"/>
    <w:rPr>
      <w:rFonts w:ascii="Arial" w:hAnsi="Arial"/>
      <w:sz w:val="34"/>
      <w:szCs w:val="24"/>
      <w:lang w:val="da-DK" w:eastAsia="en-US" w:bidi="ar-SA"/>
    </w:rPr>
  </w:style>
  <w:style w:type="paragraph" w:customStyle="1" w:styleId="TypografiBilledlogo17pt1">
    <w:name w:val="Typografi Billedlogo + 17 pt1"/>
    <w:basedOn w:val="Billedlogo"/>
    <w:rsid w:val="00E806F3"/>
    <w:pPr>
      <w:framePr w:wrap="auto" w:y="681"/>
      <w:spacing w:line="360" w:lineRule="exact"/>
    </w:pPr>
    <w:rPr>
      <w:sz w:val="34"/>
    </w:rPr>
  </w:style>
  <w:style w:type="character" w:customStyle="1" w:styleId="BilledlogoTegn1">
    <w:name w:val="Billedlogo Tegn1"/>
    <w:rsid w:val="00E806F3"/>
    <w:rPr>
      <w:rFonts w:ascii="Gatineau" w:hAnsi="Gatineau"/>
      <w:sz w:val="18"/>
      <w:szCs w:val="24"/>
      <w:lang w:val="da-DK" w:eastAsia="en-US" w:bidi="ar-SA"/>
    </w:rPr>
  </w:style>
  <w:style w:type="table" w:styleId="Tabel-Gitter">
    <w:name w:val="Table Grid"/>
    <w:basedOn w:val="Tabel-Normal"/>
    <w:rsid w:val="006D6CF8"/>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Advokatnavne">
    <w:name w:val="Advokatnavne"/>
    <w:basedOn w:val="Tekstlogo"/>
    <w:rsid w:val="006D6CF8"/>
    <w:pPr>
      <w:framePr w:wrap="around" w:y="12248"/>
      <w:spacing w:line="200" w:lineRule="atLeast"/>
    </w:pPr>
    <w:rPr>
      <w:noProof/>
      <w:sz w:val="14"/>
      <w:szCs w:val="18"/>
    </w:rPr>
  </w:style>
  <w:style w:type="paragraph" w:customStyle="1" w:styleId="Bundmargen">
    <w:name w:val="Bundmargen"/>
    <w:basedOn w:val="Normal"/>
    <w:rsid w:val="006D6CF8"/>
    <w:pPr>
      <w:framePr w:w="7938" w:h="567" w:hRule="exact" w:wrap="around" w:vAnchor="page" w:hAnchor="margin" w:y="15877"/>
    </w:pPr>
  </w:style>
  <w:style w:type="paragraph" w:customStyle="1" w:styleId="Hjremargen">
    <w:name w:val="Højremargen"/>
    <w:basedOn w:val="Normal"/>
    <w:rsid w:val="006D6CF8"/>
    <w:pPr>
      <w:framePr w:w="851" w:h="11340" w:wrap="around" w:vAnchor="page" w:hAnchor="page" w:x="8733" w:y="5104"/>
    </w:pPr>
  </w:style>
  <w:style w:type="paragraph" w:styleId="Indholdsfortegnelse4">
    <w:name w:val="toc 4"/>
    <w:basedOn w:val="Normal"/>
    <w:next w:val="Normal"/>
    <w:autoRedefine/>
    <w:semiHidden/>
    <w:rsid w:val="002275E6"/>
    <w:pPr>
      <w:ind w:left="630"/>
    </w:pPr>
    <w:rPr>
      <w:szCs w:val="18"/>
    </w:rPr>
  </w:style>
  <w:style w:type="character" w:customStyle="1" w:styleId="SidefodTegn">
    <w:name w:val="Sidefod Tegn"/>
    <w:basedOn w:val="Standardskrifttypeiafsnit"/>
    <w:link w:val="Sidefod"/>
    <w:uiPriority w:val="99"/>
    <w:rsid w:val="00807A5C"/>
    <w:rPr>
      <w:rFonts w:ascii="Verdana" w:hAnsi="Verdana"/>
      <w:szCs w:val="24"/>
      <w:lang w:eastAsia="en-US"/>
    </w:rPr>
  </w:style>
  <w:style w:type="paragraph" w:styleId="Markeringsbobletekst">
    <w:name w:val="Balloon Text"/>
    <w:basedOn w:val="Normal"/>
    <w:link w:val="MarkeringsbobletekstTegn"/>
    <w:rsid w:val="00807A5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07A5C"/>
    <w:rPr>
      <w:rFonts w:ascii="Tahoma" w:hAnsi="Tahoma" w:cs="Tahoma"/>
      <w:sz w:val="16"/>
      <w:szCs w:val="16"/>
      <w:lang w:eastAsia="en-US"/>
    </w:rPr>
  </w:style>
  <w:style w:type="paragraph" w:styleId="Listeafsnit">
    <w:name w:val="List Paragraph"/>
    <w:basedOn w:val="Normal"/>
    <w:uiPriority w:val="34"/>
    <w:qFormat/>
    <w:rsid w:val="0025238B"/>
    <w:pPr>
      <w:autoSpaceDE/>
      <w:autoSpaceDN/>
      <w:spacing w:before="100" w:beforeAutospacing="1" w:after="100" w:afterAutospacing="1" w:line="240" w:lineRule="auto"/>
    </w:pPr>
    <w:rPr>
      <w:rFonts w:ascii="Calibri" w:eastAsiaTheme="minorHAnsi" w:hAnsi="Calibri" w:cs="Calibri"/>
      <w:sz w:val="22"/>
      <w:szCs w:val="22"/>
      <w:lang w:eastAsia="da-DK"/>
    </w:rPr>
  </w:style>
  <w:style w:type="paragraph" w:styleId="Korrektur">
    <w:name w:val="Revision"/>
    <w:hidden/>
    <w:uiPriority w:val="99"/>
    <w:semiHidden/>
    <w:rsid w:val="0025238B"/>
    <w:rPr>
      <w:rFonts w:ascii="Verdana" w:hAnsi="Verdana"/>
      <w:szCs w:val="24"/>
      <w:lang w:eastAsia="en-US"/>
    </w:rPr>
  </w:style>
  <w:style w:type="character" w:styleId="Kommentarhenvisning">
    <w:name w:val="annotation reference"/>
    <w:basedOn w:val="Standardskrifttypeiafsnit"/>
    <w:semiHidden/>
    <w:unhideWhenUsed/>
    <w:rsid w:val="00625826"/>
    <w:rPr>
      <w:sz w:val="16"/>
      <w:szCs w:val="16"/>
    </w:rPr>
  </w:style>
  <w:style w:type="paragraph" w:styleId="Kommentartekst">
    <w:name w:val="annotation text"/>
    <w:basedOn w:val="Normal"/>
    <w:link w:val="KommentartekstTegn"/>
    <w:unhideWhenUsed/>
    <w:rsid w:val="00625826"/>
    <w:pPr>
      <w:spacing w:line="240" w:lineRule="auto"/>
    </w:pPr>
    <w:rPr>
      <w:szCs w:val="20"/>
    </w:rPr>
  </w:style>
  <w:style w:type="character" w:customStyle="1" w:styleId="KommentartekstTegn">
    <w:name w:val="Kommentartekst Tegn"/>
    <w:basedOn w:val="Standardskrifttypeiafsnit"/>
    <w:link w:val="Kommentartekst"/>
    <w:rsid w:val="00625826"/>
    <w:rPr>
      <w:rFonts w:ascii="Verdana" w:hAnsi="Verdana"/>
      <w:lang w:eastAsia="en-US"/>
    </w:rPr>
  </w:style>
  <w:style w:type="paragraph" w:styleId="Kommentaremne">
    <w:name w:val="annotation subject"/>
    <w:basedOn w:val="Kommentartekst"/>
    <w:next w:val="Kommentartekst"/>
    <w:link w:val="KommentaremneTegn"/>
    <w:semiHidden/>
    <w:unhideWhenUsed/>
    <w:rsid w:val="00625826"/>
    <w:rPr>
      <w:b/>
      <w:bCs/>
    </w:rPr>
  </w:style>
  <w:style w:type="character" w:customStyle="1" w:styleId="KommentaremneTegn">
    <w:name w:val="Kommentaremne Tegn"/>
    <w:basedOn w:val="KommentartekstTegn"/>
    <w:link w:val="Kommentaremne"/>
    <w:semiHidden/>
    <w:rsid w:val="00625826"/>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X:\unik\Advosys%204\Advosys\Skabelon\Logocmyktilp.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file:///X:\unik\Advosys%204\Advosys\Skabelon\Logocmyktilp.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Blanktdokument1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Blanktdokument13.dotx</Template>
  <TotalTime>131</TotalTime>
  <Pages>4</Pages>
  <Words>1244</Words>
  <Characters>7593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J</vt:lpstr>
    </vt:vector>
  </TitlesOfParts>
  <Company>Unik System Design</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Kristina Meier Risbjerg</dc:creator>
  <cp:lastModifiedBy>Mette Barker</cp:lastModifiedBy>
  <cp:revision>3</cp:revision>
  <cp:lastPrinted>2002-02-13T12:54:00Z</cp:lastPrinted>
  <dcterms:created xsi:type="dcterms:W3CDTF">2024-01-12T13:03:00Z</dcterms:created>
  <dcterms:modified xsi:type="dcterms:W3CDTF">2024-04-10T15:14:00Z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12927</vt:lpwstr>
  </property>
  <property fmtid="{D5CDD505-2E9C-101B-9397-08002B2CF9AE}" pid="3" name="EmailAdresse1">
    <vt:lpwstr>mh@mhejd.dk</vt:lpwstr>
  </property>
  <property fmtid="{D5CDD505-2E9C-101B-9397-08002B2CF9AE}" pid="4" name="Kategori1">
    <vt:lpwstr>KLI</vt:lpwstr>
  </property>
  <property fmtid="{D5CDD505-2E9C-101B-9397-08002B2CF9AE}" pid="5" name="AntalMails">
    <vt:lpwstr>0</vt:lpwstr>
  </property>
  <property fmtid="{D5CDD505-2E9C-101B-9397-08002B2CF9AE}" pid="6" name="zzSprog">
    <vt:lpwstr>Dansk</vt:lpwstr>
  </property>
  <property fmtid="{D5CDD505-2E9C-101B-9397-08002B2CF9AE}" pid="7" name="GemNavn">
    <vt:lpwstr>X:\unik\Advosys 4\Advosys\DOKUMENT\KMR\13\6450\135_208.DOCX</vt:lpwstr>
  </property>
  <property fmtid="{D5CDD505-2E9C-101B-9397-08002B2CF9AE}" pid="8" name="FlereParter">
    <vt:lpwstr>0</vt:lpwstr>
  </property>
  <property fmtid="{D5CDD505-2E9C-101B-9397-08002B2CF9AE}" pid="9" name="FaxMakNr">
    <vt:lpwstr/>
  </property>
</Properties>
</file>